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C6" w:rsidRPr="00606114" w:rsidRDefault="003A26C6" w:rsidP="003A26C6">
      <w:pPr>
        <w:widowControl w:val="0"/>
        <w:autoSpaceDE w:val="0"/>
        <w:autoSpaceDN w:val="0"/>
        <w:adjustRightInd w:val="0"/>
        <w:spacing w:after="0"/>
        <w:jc w:val="center"/>
        <w:rPr>
          <w:rFonts w:ascii="Times New Roman" w:hAnsi="Times New Roman"/>
          <w:b/>
          <w:bCs/>
          <w:sz w:val="16"/>
          <w:szCs w:val="16"/>
        </w:rPr>
      </w:pPr>
      <w:r>
        <w:rPr>
          <w:rFonts w:ascii="Times New Roman" w:hAnsi="Times New Roman"/>
          <w:sz w:val="28"/>
          <w:szCs w:val="28"/>
        </w:rPr>
        <w:t xml:space="preserve">    </w:t>
      </w:r>
      <w:r w:rsidR="00AF0430">
        <w:rPr>
          <w:rFonts w:ascii="Times New Roman" w:hAnsi="Times New Roman"/>
          <w:b/>
          <w:noProof/>
          <w:sz w:val="16"/>
          <w:szCs w:val="16"/>
        </w:rPr>
        <w:drawing>
          <wp:inline distT="0" distB="0" distL="0" distR="0">
            <wp:extent cx="714375" cy="8191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r w:rsidRPr="00606114">
        <w:rPr>
          <w:rFonts w:ascii="Times New Roman" w:hAnsi="Times New Roman"/>
          <w:sz w:val="28"/>
          <w:szCs w:val="28"/>
        </w:rPr>
        <w:t xml:space="preserve">                                 </w:t>
      </w:r>
    </w:p>
    <w:p w:rsidR="003A26C6" w:rsidRPr="00606114" w:rsidRDefault="003A26C6" w:rsidP="003A26C6">
      <w:pPr>
        <w:widowControl w:val="0"/>
        <w:autoSpaceDE w:val="0"/>
        <w:autoSpaceDN w:val="0"/>
        <w:adjustRightInd w:val="0"/>
        <w:spacing w:after="0"/>
        <w:ind w:firstLine="720"/>
        <w:jc w:val="center"/>
        <w:rPr>
          <w:rFonts w:ascii="Times New Roman" w:hAnsi="Times New Roman"/>
          <w:b/>
          <w:sz w:val="28"/>
          <w:szCs w:val="28"/>
        </w:rPr>
      </w:pPr>
      <w:r w:rsidRPr="00606114">
        <w:rPr>
          <w:rFonts w:ascii="Times New Roman" w:hAnsi="Times New Roman"/>
          <w:b/>
          <w:sz w:val="28"/>
          <w:szCs w:val="28"/>
        </w:rPr>
        <w:t>АДМИНИСТРАЦИЯ</w:t>
      </w:r>
    </w:p>
    <w:p w:rsidR="003A26C6" w:rsidRPr="00606114" w:rsidRDefault="003A26C6" w:rsidP="003A26C6">
      <w:pPr>
        <w:widowControl w:val="0"/>
        <w:autoSpaceDE w:val="0"/>
        <w:autoSpaceDN w:val="0"/>
        <w:adjustRightInd w:val="0"/>
        <w:spacing w:after="0"/>
        <w:ind w:firstLine="720"/>
        <w:jc w:val="center"/>
        <w:rPr>
          <w:rFonts w:ascii="Times New Roman" w:hAnsi="Times New Roman"/>
          <w:b/>
          <w:sz w:val="28"/>
          <w:szCs w:val="28"/>
        </w:rPr>
      </w:pPr>
      <w:r w:rsidRPr="00606114">
        <w:rPr>
          <w:rFonts w:ascii="Times New Roman" w:hAnsi="Times New Roman"/>
          <w:b/>
          <w:sz w:val="28"/>
          <w:szCs w:val="28"/>
        </w:rPr>
        <w:t>СТОДОЛИЩЕНСКОГО СЕЛЬСКОГО ПОСЕЛЕНИЯ</w:t>
      </w:r>
    </w:p>
    <w:p w:rsidR="003A26C6" w:rsidRPr="00606114" w:rsidRDefault="003A26C6" w:rsidP="003A26C6">
      <w:pPr>
        <w:widowControl w:val="0"/>
        <w:autoSpaceDE w:val="0"/>
        <w:autoSpaceDN w:val="0"/>
        <w:adjustRightInd w:val="0"/>
        <w:spacing w:after="0"/>
        <w:ind w:firstLine="720"/>
        <w:jc w:val="center"/>
        <w:rPr>
          <w:rFonts w:ascii="Times New Roman" w:hAnsi="Times New Roman"/>
          <w:b/>
          <w:sz w:val="28"/>
          <w:szCs w:val="28"/>
        </w:rPr>
      </w:pPr>
      <w:r w:rsidRPr="00606114">
        <w:rPr>
          <w:rFonts w:ascii="Times New Roman" w:hAnsi="Times New Roman"/>
          <w:b/>
          <w:sz w:val="28"/>
          <w:szCs w:val="28"/>
        </w:rPr>
        <w:t>ПОЧИНКОВСКОГО РАЙОНА СМОЛЕНСКОЙ ОБЛАСТИ</w:t>
      </w:r>
    </w:p>
    <w:p w:rsidR="003A26C6" w:rsidRPr="00606114" w:rsidRDefault="003A26C6" w:rsidP="003A26C6">
      <w:pPr>
        <w:widowControl w:val="0"/>
        <w:autoSpaceDE w:val="0"/>
        <w:autoSpaceDN w:val="0"/>
        <w:adjustRightInd w:val="0"/>
        <w:spacing w:after="0"/>
        <w:jc w:val="center"/>
        <w:rPr>
          <w:rFonts w:ascii="Times New Roman" w:hAnsi="Times New Roman"/>
          <w:b/>
          <w:sz w:val="28"/>
          <w:szCs w:val="28"/>
        </w:rPr>
      </w:pPr>
    </w:p>
    <w:p w:rsidR="003A26C6" w:rsidRPr="00606114" w:rsidRDefault="003A26C6" w:rsidP="003A26C6">
      <w:pPr>
        <w:widowControl w:val="0"/>
        <w:autoSpaceDE w:val="0"/>
        <w:autoSpaceDN w:val="0"/>
        <w:adjustRightInd w:val="0"/>
        <w:spacing w:after="0"/>
        <w:ind w:firstLine="720"/>
        <w:jc w:val="center"/>
        <w:rPr>
          <w:rFonts w:ascii="Times New Roman" w:hAnsi="Times New Roman"/>
          <w:b/>
          <w:sz w:val="28"/>
          <w:szCs w:val="28"/>
        </w:rPr>
      </w:pPr>
      <w:r w:rsidRPr="00606114">
        <w:rPr>
          <w:rFonts w:ascii="Times New Roman" w:hAnsi="Times New Roman"/>
          <w:b/>
          <w:sz w:val="28"/>
          <w:szCs w:val="28"/>
        </w:rPr>
        <w:t>ПОСТАНОВЛЕНИЕ</w:t>
      </w:r>
    </w:p>
    <w:p w:rsidR="003A26C6" w:rsidRPr="00606114" w:rsidRDefault="003A26C6" w:rsidP="003A26C6">
      <w:pPr>
        <w:widowControl w:val="0"/>
        <w:autoSpaceDE w:val="0"/>
        <w:autoSpaceDN w:val="0"/>
        <w:adjustRightInd w:val="0"/>
        <w:spacing w:after="0"/>
        <w:ind w:firstLine="720"/>
        <w:jc w:val="center"/>
        <w:rPr>
          <w:rFonts w:ascii="Times New Roman" w:hAnsi="Times New Roman"/>
          <w:b/>
          <w:sz w:val="28"/>
          <w:szCs w:val="28"/>
        </w:rPr>
      </w:pPr>
    </w:p>
    <w:p w:rsidR="003A26C6" w:rsidRPr="00606114" w:rsidRDefault="0087259C" w:rsidP="003A26C6">
      <w:pPr>
        <w:widowControl w:val="0"/>
        <w:autoSpaceDE w:val="0"/>
        <w:autoSpaceDN w:val="0"/>
        <w:adjustRightInd w:val="0"/>
        <w:spacing w:after="0"/>
        <w:rPr>
          <w:rFonts w:ascii="Times New Roman" w:hAnsi="Times New Roman"/>
          <w:sz w:val="28"/>
          <w:szCs w:val="28"/>
        </w:rPr>
      </w:pPr>
      <w:r>
        <w:rPr>
          <w:rFonts w:ascii="Times New Roman" w:hAnsi="Times New Roman"/>
          <w:sz w:val="28"/>
          <w:szCs w:val="28"/>
          <w:u w:val="single"/>
        </w:rPr>
        <w:t>от 03.12. 2020</w:t>
      </w:r>
      <w:r w:rsidR="003A26C6" w:rsidRPr="00606114">
        <w:rPr>
          <w:rFonts w:ascii="Times New Roman" w:hAnsi="Times New Roman"/>
          <w:sz w:val="28"/>
          <w:szCs w:val="28"/>
          <w:u w:val="single"/>
        </w:rPr>
        <w:t xml:space="preserve"> года</w:t>
      </w:r>
      <w:r w:rsidR="003A26C6" w:rsidRPr="00606114">
        <w:rPr>
          <w:rFonts w:ascii="Times New Roman" w:hAnsi="Times New Roman"/>
          <w:sz w:val="28"/>
          <w:szCs w:val="28"/>
        </w:rPr>
        <w:t xml:space="preserve"> </w:t>
      </w:r>
      <w:r>
        <w:rPr>
          <w:rFonts w:ascii="Times New Roman" w:hAnsi="Times New Roman"/>
          <w:sz w:val="28"/>
          <w:szCs w:val="28"/>
        </w:rPr>
        <w:t xml:space="preserve">                            № 044</w:t>
      </w:r>
    </w:p>
    <w:tbl>
      <w:tblPr>
        <w:tblpPr w:leftFromText="180" w:rightFromText="180" w:vertAnchor="text" w:horzAnchor="margin" w:tblpY="83"/>
        <w:tblW w:w="0" w:type="auto"/>
        <w:tblLook w:val="01E0"/>
      </w:tblPr>
      <w:tblGrid>
        <w:gridCol w:w="4862"/>
        <w:gridCol w:w="4709"/>
      </w:tblGrid>
      <w:tr w:rsidR="003A26C6" w:rsidRPr="00606114" w:rsidTr="008325AD">
        <w:trPr>
          <w:trHeight w:val="1382"/>
        </w:trPr>
        <w:tc>
          <w:tcPr>
            <w:tcW w:w="4862" w:type="dxa"/>
          </w:tcPr>
          <w:p w:rsidR="003A26C6" w:rsidRPr="00606114" w:rsidRDefault="003A26C6" w:rsidP="008325AD">
            <w:pPr>
              <w:widowControl w:val="0"/>
              <w:autoSpaceDE w:val="0"/>
              <w:autoSpaceDN w:val="0"/>
              <w:adjustRightInd w:val="0"/>
              <w:spacing w:after="0"/>
              <w:rPr>
                <w:rFonts w:ascii="Times New Roman" w:hAnsi="Times New Roman"/>
                <w:sz w:val="28"/>
                <w:szCs w:val="28"/>
              </w:rPr>
            </w:pPr>
          </w:p>
          <w:p w:rsidR="0087259C" w:rsidRDefault="0087259C" w:rsidP="008325AD">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О внесении изменений в  муниципальную программу</w:t>
            </w:r>
          </w:p>
          <w:p w:rsidR="003A26C6" w:rsidRPr="00606114" w:rsidRDefault="0087259C" w:rsidP="008325AD">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003A26C6">
              <w:rPr>
                <w:rFonts w:ascii="Times New Roman" w:hAnsi="Times New Roman"/>
                <w:sz w:val="28"/>
                <w:szCs w:val="28"/>
              </w:rPr>
              <w:t>Профилактика терроризма и экстремизма</w:t>
            </w:r>
            <w:r w:rsidR="003A26C6" w:rsidRPr="00606114">
              <w:rPr>
                <w:rFonts w:ascii="Times New Roman" w:hAnsi="Times New Roman"/>
                <w:sz w:val="28"/>
                <w:szCs w:val="28"/>
              </w:rPr>
              <w:t xml:space="preserve"> в </w:t>
            </w:r>
            <w:proofErr w:type="spellStart"/>
            <w:r w:rsidR="003A26C6" w:rsidRPr="00606114">
              <w:rPr>
                <w:rFonts w:ascii="Times New Roman" w:hAnsi="Times New Roman"/>
                <w:sz w:val="28"/>
                <w:szCs w:val="28"/>
              </w:rPr>
              <w:t>Стодолищенском</w:t>
            </w:r>
            <w:proofErr w:type="spellEnd"/>
            <w:r w:rsidR="003A26C6" w:rsidRPr="00606114">
              <w:rPr>
                <w:rFonts w:ascii="Times New Roman" w:hAnsi="Times New Roman"/>
                <w:sz w:val="28"/>
                <w:szCs w:val="28"/>
              </w:rPr>
              <w:t xml:space="preserve"> сельском поселении </w:t>
            </w:r>
            <w:proofErr w:type="spellStart"/>
            <w:r w:rsidR="003A26C6" w:rsidRPr="00606114">
              <w:rPr>
                <w:rFonts w:ascii="Times New Roman" w:hAnsi="Times New Roman"/>
                <w:sz w:val="28"/>
                <w:szCs w:val="28"/>
              </w:rPr>
              <w:t>Починковского</w:t>
            </w:r>
            <w:proofErr w:type="spellEnd"/>
            <w:r w:rsidR="003A26C6" w:rsidRPr="00606114">
              <w:rPr>
                <w:rFonts w:ascii="Times New Roman" w:hAnsi="Times New Roman"/>
                <w:sz w:val="28"/>
                <w:szCs w:val="28"/>
              </w:rPr>
              <w:t xml:space="preserve">  района Смоленской области»</w:t>
            </w:r>
          </w:p>
          <w:p w:rsidR="003A26C6" w:rsidRPr="00606114" w:rsidRDefault="003A26C6" w:rsidP="008325AD">
            <w:pPr>
              <w:widowControl w:val="0"/>
              <w:autoSpaceDE w:val="0"/>
              <w:autoSpaceDN w:val="0"/>
              <w:adjustRightInd w:val="0"/>
              <w:spacing w:after="0"/>
              <w:rPr>
                <w:rFonts w:ascii="Times New Roman" w:hAnsi="Times New Roman"/>
                <w:sz w:val="28"/>
                <w:szCs w:val="28"/>
              </w:rPr>
            </w:pPr>
          </w:p>
        </w:tc>
        <w:tc>
          <w:tcPr>
            <w:tcW w:w="4709" w:type="dxa"/>
          </w:tcPr>
          <w:p w:rsidR="003A26C6" w:rsidRPr="00606114" w:rsidRDefault="003A26C6" w:rsidP="008325AD">
            <w:pPr>
              <w:widowControl w:val="0"/>
              <w:autoSpaceDE w:val="0"/>
              <w:autoSpaceDN w:val="0"/>
              <w:adjustRightInd w:val="0"/>
              <w:spacing w:after="0"/>
              <w:jc w:val="both"/>
              <w:rPr>
                <w:rFonts w:ascii="Times New Roman" w:hAnsi="Times New Roman"/>
                <w:sz w:val="28"/>
                <w:szCs w:val="28"/>
              </w:rPr>
            </w:pPr>
          </w:p>
        </w:tc>
      </w:tr>
    </w:tbl>
    <w:p w:rsidR="00AF0430" w:rsidRDefault="00AF0430" w:rsidP="003A26C6">
      <w:pPr>
        <w:spacing w:after="0" w:line="240" w:lineRule="auto"/>
        <w:jc w:val="both"/>
        <w:rPr>
          <w:rFonts w:ascii="Times New Roman" w:hAnsi="Times New Roman"/>
          <w:sz w:val="28"/>
          <w:szCs w:val="28"/>
        </w:rPr>
      </w:pPr>
    </w:p>
    <w:p w:rsidR="00AF0430" w:rsidRDefault="00AF0430" w:rsidP="003A26C6">
      <w:pPr>
        <w:spacing w:after="0" w:line="240" w:lineRule="auto"/>
        <w:jc w:val="both"/>
        <w:rPr>
          <w:rFonts w:ascii="Times New Roman" w:hAnsi="Times New Roman"/>
          <w:sz w:val="28"/>
          <w:szCs w:val="28"/>
        </w:rPr>
      </w:pPr>
    </w:p>
    <w:p w:rsidR="003A26C6" w:rsidRDefault="00AF0430" w:rsidP="003A26C6">
      <w:pPr>
        <w:spacing w:after="0" w:line="240" w:lineRule="auto"/>
        <w:jc w:val="both"/>
        <w:rPr>
          <w:rFonts w:ascii="Times New Roman" w:hAnsi="Times New Roman"/>
          <w:sz w:val="28"/>
        </w:rPr>
      </w:pPr>
      <w:r>
        <w:rPr>
          <w:rFonts w:ascii="Times New Roman" w:hAnsi="Times New Roman"/>
          <w:sz w:val="28"/>
          <w:szCs w:val="28"/>
        </w:rPr>
        <w:t xml:space="preserve">        </w:t>
      </w:r>
      <w:r w:rsidR="003A26C6">
        <w:rPr>
          <w:rFonts w:ascii="Times New Roman" w:hAnsi="Times New Roman"/>
          <w:sz w:val="28"/>
          <w:szCs w:val="28"/>
        </w:rPr>
        <w:t xml:space="preserve"> В соответствии с постановлением  Администрации </w:t>
      </w:r>
      <w:proofErr w:type="spellStart"/>
      <w:r w:rsidR="003A26C6">
        <w:rPr>
          <w:rFonts w:ascii="Times New Roman" w:hAnsi="Times New Roman"/>
          <w:sz w:val="28"/>
          <w:szCs w:val="28"/>
        </w:rPr>
        <w:t>Стодолищенского</w:t>
      </w:r>
      <w:proofErr w:type="spellEnd"/>
      <w:r w:rsidR="003A26C6">
        <w:rPr>
          <w:rFonts w:ascii="Times New Roman" w:hAnsi="Times New Roman"/>
          <w:sz w:val="28"/>
          <w:szCs w:val="28"/>
        </w:rPr>
        <w:t xml:space="preserve"> сельского поселения </w:t>
      </w:r>
      <w:proofErr w:type="spellStart"/>
      <w:r w:rsidR="003A26C6">
        <w:rPr>
          <w:rFonts w:ascii="Times New Roman" w:hAnsi="Times New Roman"/>
          <w:sz w:val="28"/>
          <w:szCs w:val="28"/>
        </w:rPr>
        <w:t>Починковского</w:t>
      </w:r>
      <w:proofErr w:type="spellEnd"/>
      <w:r w:rsidR="003A26C6">
        <w:rPr>
          <w:rFonts w:ascii="Times New Roman" w:hAnsi="Times New Roman"/>
          <w:sz w:val="28"/>
          <w:szCs w:val="28"/>
        </w:rPr>
        <w:t xml:space="preserve"> района Смоленской области от 10.03.2015г. №  10 «Об утверждении </w:t>
      </w:r>
      <w:r w:rsidR="003A26C6">
        <w:rPr>
          <w:rFonts w:ascii="Times New Roman" w:hAnsi="Times New Roman"/>
          <w:sz w:val="28"/>
        </w:rPr>
        <w:t xml:space="preserve">Порядка разработки и реализации муниципальных программ  муниципального образования </w:t>
      </w:r>
      <w:proofErr w:type="spellStart"/>
      <w:r w:rsidR="003A26C6">
        <w:rPr>
          <w:rFonts w:ascii="Times New Roman" w:hAnsi="Times New Roman"/>
          <w:sz w:val="28"/>
        </w:rPr>
        <w:t>Стодолищенского</w:t>
      </w:r>
      <w:proofErr w:type="spellEnd"/>
      <w:r w:rsidR="003A26C6">
        <w:rPr>
          <w:rFonts w:ascii="Times New Roman" w:hAnsi="Times New Roman"/>
          <w:sz w:val="28"/>
        </w:rPr>
        <w:t xml:space="preserve"> сельского поселения </w:t>
      </w:r>
      <w:proofErr w:type="spellStart"/>
      <w:r w:rsidR="003A26C6">
        <w:rPr>
          <w:rFonts w:ascii="Times New Roman" w:hAnsi="Times New Roman"/>
          <w:sz w:val="28"/>
        </w:rPr>
        <w:t>Починковского</w:t>
      </w:r>
      <w:proofErr w:type="spellEnd"/>
      <w:r w:rsidR="003A26C6">
        <w:rPr>
          <w:rFonts w:ascii="Times New Roman" w:hAnsi="Times New Roman"/>
          <w:sz w:val="28"/>
        </w:rPr>
        <w:t xml:space="preserve"> района  Смоленской области и Порядка </w:t>
      </w:r>
      <w:proofErr w:type="gramStart"/>
      <w:r w:rsidR="003A26C6">
        <w:rPr>
          <w:rFonts w:ascii="Times New Roman" w:hAnsi="Times New Roman"/>
          <w:sz w:val="28"/>
        </w:rPr>
        <w:t>проведения оценки эффективности реализации муниципальных программ муниципального образования</w:t>
      </w:r>
      <w:proofErr w:type="gramEnd"/>
      <w:r w:rsidR="003A26C6">
        <w:rPr>
          <w:rFonts w:ascii="Times New Roman" w:hAnsi="Times New Roman"/>
          <w:sz w:val="28"/>
        </w:rPr>
        <w:t xml:space="preserve"> </w:t>
      </w:r>
      <w:proofErr w:type="spellStart"/>
      <w:r w:rsidR="003A26C6">
        <w:rPr>
          <w:rFonts w:ascii="Times New Roman" w:hAnsi="Times New Roman"/>
          <w:sz w:val="28"/>
        </w:rPr>
        <w:t>Стодолищенского</w:t>
      </w:r>
      <w:proofErr w:type="spellEnd"/>
      <w:r w:rsidR="003A26C6">
        <w:rPr>
          <w:rFonts w:ascii="Times New Roman" w:hAnsi="Times New Roman"/>
          <w:sz w:val="28"/>
        </w:rPr>
        <w:t xml:space="preserve"> сельского поселения </w:t>
      </w:r>
      <w:proofErr w:type="spellStart"/>
      <w:r w:rsidR="003A26C6">
        <w:rPr>
          <w:rFonts w:ascii="Times New Roman" w:hAnsi="Times New Roman"/>
          <w:sz w:val="28"/>
        </w:rPr>
        <w:t>Починковского</w:t>
      </w:r>
      <w:proofErr w:type="spellEnd"/>
      <w:r w:rsidR="003A26C6">
        <w:rPr>
          <w:rFonts w:ascii="Times New Roman" w:hAnsi="Times New Roman"/>
          <w:sz w:val="28"/>
        </w:rPr>
        <w:t xml:space="preserve"> района  Смоленской области»</w:t>
      </w:r>
    </w:p>
    <w:p w:rsidR="003A26C6" w:rsidRDefault="003A26C6" w:rsidP="003A26C6">
      <w:pPr>
        <w:spacing w:after="0" w:line="240" w:lineRule="auto"/>
        <w:jc w:val="both"/>
        <w:rPr>
          <w:rFonts w:ascii="Times New Roman" w:hAnsi="Times New Roman"/>
          <w:sz w:val="28"/>
          <w:szCs w:val="28"/>
        </w:rPr>
      </w:pPr>
    </w:p>
    <w:p w:rsidR="003A26C6" w:rsidRDefault="003A26C6" w:rsidP="003A26C6">
      <w:pPr>
        <w:spacing w:after="0"/>
        <w:jc w:val="both"/>
        <w:rPr>
          <w:rFonts w:ascii="Times New Roman" w:hAnsi="Times New Roman"/>
          <w:sz w:val="28"/>
          <w:szCs w:val="28"/>
        </w:rPr>
      </w:pPr>
      <w:r>
        <w:rPr>
          <w:rFonts w:ascii="Times New Roman" w:hAnsi="Times New Roman"/>
          <w:sz w:val="28"/>
          <w:szCs w:val="28"/>
        </w:rPr>
        <w:t xml:space="preserve">     Администрация </w:t>
      </w:r>
      <w:proofErr w:type="spellStart"/>
      <w:r>
        <w:rPr>
          <w:rFonts w:ascii="Times New Roman" w:hAnsi="Times New Roman"/>
          <w:sz w:val="28"/>
          <w:szCs w:val="28"/>
        </w:rPr>
        <w:t>Стодолищенского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Починковского</w:t>
      </w:r>
      <w:proofErr w:type="spellEnd"/>
      <w:r>
        <w:rPr>
          <w:rFonts w:ascii="Times New Roman" w:hAnsi="Times New Roman"/>
          <w:sz w:val="28"/>
          <w:szCs w:val="28"/>
        </w:rPr>
        <w:t xml:space="preserve"> райо</w:t>
      </w:r>
      <w:r w:rsidR="00E62919">
        <w:rPr>
          <w:rFonts w:ascii="Times New Roman" w:hAnsi="Times New Roman"/>
          <w:sz w:val="28"/>
          <w:szCs w:val="28"/>
        </w:rPr>
        <w:t xml:space="preserve">на Смоленской области </w:t>
      </w:r>
    </w:p>
    <w:p w:rsidR="003A26C6" w:rsidRPr="00606114" w:rsidRDefault="003A26C6" w:rsidP="003A26C6">
      <w:pPr>
        <w:autoSpaceDN w:val="0"/>
        <w:spacing w:after="0"/>
        <w:jc w:val="both"/>
        <w:rPr>
          <w:rFonts w:ascii="Times New Roman" w:hAnsi="Times New Roman"/>
          <w:sz w:val="28"/>
          <w:szCs w:val="20"/>
        </w:rPr>
      </w:pPr>
    </w:p>
    <w:p w:rsidR="003A26C6" w:rsidRPr="00606114" w:rsidRDefault="003A26C6" w:rsidP="003A26C6">
      <w:pPr>
        <w:autoSpaceDN w:val="0"/>
        <w:spacing w:after="0"/>
        <w:jc w:val="both"/>
        <w:rPr>
          <w:rFonts w:ascii="Times New Roman" w:hAnsi="Times New Roman"/>
          <w:sz w:val="28"/>
          <w:szCs w:val="28"/>
        </w:rPr>
      </w:pPr>
      <w:proofErr w:type="spellStart"/>
      <w:proofErr w:type="gramStart"/>
      <w:r w:rsidRPr="00606114">
        <w:rPr>
          <w:rFonts w:ascii="Times New Roman" w:hAnsi="Times New Roman"/>
          <w:sz w:val="28"/>
          <w:szCs w:val="28"/>
        </w:rPr>
        <w:t>п</w:t>
      </w:r>
      <w:proofErr w:type="spellEnd"/>
      <w:proofErr w:type="gramEnd"/>
      <w:r w:rsidRPr="00606114">
        <w:rPr>
          <w:rFonts w:ascii="Times New Roman" w:hAnsi="Times New Roman"/>
          <w:sz w:val="28"/>
          <w:szCs w:val="28"/>
        </w:rPr>
        <w:t xml:space="preserve"> о с т а </w:t>
      </w:r>
      <w:proofErr w:type="spellStart"/>
      <w:r w:rsidRPr="00606114">
        <w:rPr>
          <w:rFonts w:ascii="Times New Roman" w:hAnsi="Times New Roman"/>
          <w:sz w:val="28"/>
          <w:szCs w:val="28"/>
        </w:rPr>
        <w:t>н</w:t>
      </w:r>
      <w:proofErr w:type="spellEnd"/>
      <w:r w:rsidRPr="00606114">
        <w:rPr>
          <w:rFonts w:ascii="Times New Roman" w:hAnsi="Times New Roman"/>
          <w:sz w:val="28"/>
          <w:szCs w:val="28"/>
        </w:rPr>
        <w:t xml:space="preserve"> о в л я е т:</w:t>
      </w:r>
    </w:p>
    <w:p w:rsidR="0087259C" w:rsidRDefault="0087259C" w:rsidP="003A26C6">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1.Внести в </w:t>
      </w:r>
      <w:r w:rsidR="003A26C6" w:rsidRPr="00606114">
        <w:rPr>
          <w:rFonts w:ascii="Times New Roman" w:hAnsi="Times New Roman"/>
          <w:sz w:val="28"/>
          <w:szCs w:val="28"/>
        </w:rPr>
        <w:t xml:space="preserve"> муниципальную программу «</w:t>
      </w:r>
      <w:r w:rsidR="003A26C6">
        <w:rPr>
          <w:rFonts w:ascii="Times New Roman" w:hAnsi="Times New Roman"/>
          <w:sz w:val="28"/>
          <w:szCs w:val="28"/>
        </w:rPr>
        <w:t>Профилактика терроризма и экстремизма</w:t>
      </w:r>
      <w:r w:rsidR="003A26C6" w:rsidRPr="00606114">
        <w:rPr>
          <w:rFonts w:ascii="Times New Roman" w:hAnsi="Times New Roman"/>
          <w:sz w:val="28"/>
          <w:szCs w:val="28"/>
        </w:rPr>
        <w:t xml:space="preserve"> в </w:t>
      </w:r>
      <w:proofErr w:type="spellStart"/>
      <w:r w:rsidR="003A26C6" w:rsidRPr="00606114">
        <w:rPr>
          <w:rFonts w:ascii="Times New Roman" w:hAnsi="Times New Roman"/>
          <w:sz w:val="28"/>
          <w:szCs w:val="28"/>
        </w:rPr>
        <w:t>Стодолищенском</w:t>
      </w:r>
      <w:proofErr w:type="spellEnd"/>
      <w:r w:rsidR="003A26C6" w:rsidRPr="00606114">
        <w:rPr>
          <w:rFonts w:ascii="Times New Roman" w:hAnsi="Times New Roman"/>
          <w:sz w:val="28"/>
          <w:szCs w:val="28"/>
        </w:rPr>
        <w:t xml:space="preserve"> сельском поселении </w:t>
      </w:r>
      <w:proofErr w:type="spellStart"/>
      <w:r w:rsidR="003A26C6" w:rsidRPr="00606114">
        <w:rPr>
          <w:rFonts w:ascii="Times New Roman" w:hAnsi="Times New Roman"/>
          <w:sz w:val="28"/>
          <w:szCs w:val="28"/>
        </w:rPr>
        <w:t>Починковского</w:t>
      </w:r>
      <w:proofErr w:type="spellEnd"/>
      <w:r w:rsidR="003A26C6" w:rsidRPr="00606114">
        <w:rPr>
          <w:rFonts w:ascii="Times New Roman" w:hAnsi="Times New Roman"/>
          <w:sz w:val="28"/>
          <w:szCs w:val="28"/>
        </w:rPr>
        <w:t xml:space="preserve">  района Смоленской области» </w:t>
      </w:r>
      <w:r>
        <w:rPr>
          <w:rFonts w:ascii="Times New Roman" w:hAnsi="Times New Roman"/>
          <w:sz w:val="28"/>
          <w:szCs w:val="28"/>
        </w:rPr>
        <w:t>следующие изменения:</w:t>
      </w:r>
    </w:p>
    <w:p w:rsidR="0087259C" w:rsidRPr="0087259C" w:rsidRDefault="003A26C6" w:rsidP="0087259C">
      <w:pPr>
        <w:ind w:left="795"/>
        <w:jc w:val="both"/>
        <w:rPr>
          <w:rFonts w:ascii="Times New Roman" w:hAnsi="Times New Roman"/>
          <w:sz w:val="28"/>
          <w:szCs w:val="28"/>
        </w:rPr>
      </w:pPr>
      <w:r w:rsidRPr="0087259C">
        <w:rPr>
          <w:rFonts w:ascii="Times New Roman" w:hAnsi="Times New Roman"/>
          <w:sz w:val="28"/>
          <w:szCs w:val="28"/>
        </w:rPr>
        <w:t xml:space="preserve"> </w:t>
      </w:r>
      <w:r w:rsidR="0087259C" w:rsidRPr="0087259C">
        <w:rPr>
          <w:rFonts w:ascii="Times New Roman" w:hAnsi="Times New Roman"/>
          <w:sz w:val="28"/>
          <w:szCs w:val="28"/>
        </w:rPr>
        <w:t>- раздел «</w:t>
      </w:r>
      <w:r w:rsidR="0087259C" w:rsidRPr="00A239E7">
        <w:rPr>
          <w:rFonts w:ascii="Times New Roman" w:eastAsia="Times New Roman" w:hAnsi="Times New Roman"/>
          <w:sz w:val="28"/>
          <w:szCs w:val="28"/>
        </w:rPr>
        <w:t>Объемы ассигнований муниципальной программы (по годам реализации и в разрезе источников финансирования)</w:t>
      </w:r>
      <w:r w:rsidR="0087259C" w:rsidRPr="0087259C">
        <w:rPr>
          <w:rFonts w:ascii="Times New Roman" w:hAnsi="Times New Roman"/>
          <w:sz w:val="28"/>
          <w:szCs w:val="28"/>
        </w:rPr>
        <w:t>»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2"/>
        <w:gridCol w:w="4451"/>
      </w:tblGrid>
      <w:tr w:rsidR="0087259C" w:rsidRPr="009F4A27" w:rsidTr="00DB1059">
        <w:trPr>
          <w:trHeight w:val="1709"/>
        </w:trPr>
        <w:tc>
          <w:tcPr>
            <w:tcW w:w="5012" w:type="dxa"/>
          </w:tcPr>
          <w:p w:rsidR="0087259C" w:rsidRDefault="0087259C" w:rsidP="00DB1059">
            <w:pPr>
              <w:spacing w:after="0" w:line="240" w:lineRule="auto"/>
              <w:rPr>
                <w:rFonts w:ascii="Times New Roman" w:eastAsia="Times New Roman" w:hAnsi="Times New Roman"/>
                <w:sz w:val="28"/>
                <w:szCs w:val="28"/>
                <w:lang w:eastAsia="en-US"/>
              </w:rPr>
            </w:pPr>
            <w:r w:rsidRPr="00A239E7">
              <w:rPr>
                <w:rFonts w:ascii="Times New Roman" w:eastAsia="Times New Roman" w:hAnsi="Times New Roman"/>
                <w:sz w:val="28"/>
                <w:szCs w:val="28"/>
              </w:rPr>
              <w:lastRenderedPageBreak/>
              <w:t>Объемы ассигнований муниципальной программы (по годам реализации и в разрезе источников финансирования)</w:t>
            </w:r>
          </w:p>
        </w:tc>
        <w:tc>
          <w:tcPr>
            <w:tcW w:w="4451" w:type="dxa"/>
          </w:tcPr>
          <w:p w:rsidR="0087259C" w:rsidRPr="00A239E7" w:rsidRDefault="0087259C" w:rsidP="00DB1059">
            <w:pPr>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Общий об</w:t>
            </w:r>
            <w:r>
              <w:rPr>
                <w:rFonts w:ascii="Times New Roman" w:eastAsia="Times New Roman" w:hAnsi="Times New Roman"/>
                <w:sz w:val="28"/>
                <w:szCs w:val="28"/>
              </w:rPr>
              <w:t>ъем финансирования Программы  3,</w:t>
            </w:r>
            <w:r w:rsidRPr="00A239E7">
              <w:rPr>
                <w:rFonts w:ascii="Times New Roman" w:eastAsia="Times New Roman" w:hAnsi="Times New Roman"/>
                <w:sz w:val="28"/>
                <w:szCs w:val="28"/>
              </w:rPr>
              <w:t>0</w:t>
            </w:r>
            <w:r>
              <w:rPr>
                <w:rFonts w:ascii="Times New Roman" w:eastAsia="Times New Roman" w:hAnsi="Times New Roman"/>
                <w:sz w:val="28"/>
                <w:szCs w:val="28"/>
              </w:rPr>
              <w:t xml:space="preserve"> тыс.</w:t>
            </w:r>
            <w:r w:rsidRPr="00A239E7">
              <w:rPr>
                <w:rFonts w:ascii="Times New Roman" w:eastAsia="Times New Roman" w:hAnsi="Times New Roman"/>
                <w:sz w:val="28"/>
                <w:szCs w:val="28"/>
              </w:rPr>
              <w:t xml:space="preserve">  рублей, из них:</w:t>
            </w:r>
          </w:p>
          <w:p w:rsidR="0087259C" w:rsidRPr="00A239E7" w:rsidRDefault="0087259C" w:rsidP="00DB1059">
            <w:pPr>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 xml:space="preserve">- средства местного бюджета –                   </w:t>
            </w:r>
            <w:r>
              <w:rPr>
                <w:rFonts w:ascii="Times New Roman" w:eastAsia="Times New Roman" w:hAnsi="Times New Roman"/>
                <w:sz w:val="28"/>
                <w:szCs w:val="28"/>
              </w:rPr>
              <w:t xml:space="preserve">    3,0 тыс.</w:t>
            </w:r>
            <w:r w:rsidRPr="00A239E7">
              <w:rPr>
                <w:rFonts w:ascii="Times New Roman" w:eastAsia="Times New Roman" w:hAnsi="Times New Roman"/>
                <w:sz w:val="28"/>
                <w:szCs w:val="28"/>
              </w:rPr>
              <w:t xml:space="preserve"> рублей;</w:t>
            </w:r>
          </w:p>
          <w:p w:rsidR="0087259C" w:rsidRPr="00A239E7" w:rsidRDefault="0087259C" w:rsidP="00DB1059">
            <w:pPr>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в том числе по годам:</w:t>
            </w:r>
          </w:p>
          <w:p w:rsidR="0087259C" w:rsidRPr="00A239E7" w:rsidRDefault="0087259C" w:rsidP="00DB10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2021</w:t>
            </w:r>
            <w:r w:rsidRPr="00A239E7">
              <w:rPr>
                <w:rFonts w:ascii="Times New Roman" w:eastAsia="Times New Roman" w:hAnsi="Times New Roman"/>
                <w:sz w:val="28"/>
                <w:szCs w:val="28"/>
                <w:u w:val="single"/>
              </w:rPr>
              <w:t xml:space="preserve"> год</w:t>
            </w:r>
            <w:r>
              <w:rPr>
                <w:rFonts w:ascii="Times New Roman" w:eastAsia="Times New Roman" w:hAnsi="Times New Roman"/>
                <w:sz w:val="28"/>
                <w:szCs w:val="28"/>
              </w:rPr>
              <w:t xml:space="preserve"> –  1,</w:t>
            </w:r>
            <w:r w:rsidRPr="00A239E7">
              <w:rPr>
                <w:rFonts w:ascii="Times New Roman" w:eastAsia="Times New Roman" w:hAnsi="Times New Roman"/>
                <w:sz w:val="28"/>
                <w:szCs w:val="28"/>
              </w:rPr>
              <w:t>0</w:t>
            </w:r>
            <w:r>
              <w:rPr>
                <w:rFonts w:ascii="Times New Roman" w:eastAsia="Times New Roman" w:hAnsi="Times New Roman"/>
                <w:sz w:val="28"/>
                <w:szCs w:val="28"/>
              </w:rPr>
              <w:t xml:space="preserve"> тыс.</w:t>
            </w:r>
            <w:r w:rsidRPr="00A239E7">
              <w:rPr>
                <w:rFonts w:ascii="Times New Roman" w:eastAsia="Times New Roman" w:hAnsi="Times New Roman"/>
                <w:sz w:val="28"/>
                <w:szCs w:val="28"/>
              </w:rPr>
              <w:t xml:space="preserve"> рублей;</w:t>
            </w:r>
          </w:p>
          <w:p w:rsidR="0087259C" w:rsidRPr="00A239E7" w:rsidRDefault="0087259C" w:rsidP="00DB10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2022</w:t>
            </w:r>
            <w:r w:rsidRPr="00A239E7">
              <w:rPr>
                <w:rFonts w:ascii="Times New Roman" w:eastAsia="Times New Roman" w:hAnsi="Times New Roman"/>
                <w:sz w:val="28"/>
                <w:szCs w:val="28"/>
                <w:u w:val="single"/>
              </w:rPr>
              <w:t xml:space="preserve"> год</w:t>
            </w:r>
            <w:r>
              <w:rPr>
                <w:rFonts w:ascii="Times New Roman" w:eastAsia="Times New Roman" w:hAnsi="Times New Roman"/>
                <w:sz w:val="28"/>
                <w:szCs w:val="28"/>
              </w:rPr>
              <w:t xml:space="preserve"> –  1,</w:t>
            </w:r>
            <w:r w:rsidRPr="00A239E7">
              <w:rPr>
                <w:rFonts w:ascii="Times New Roman" w:eastAsia="Times New Roman" w:hAnsi="Times New Roman"/>
                <w:sz w:val="28"/>
                <w:szCs w:val="28"/>
              </w:rPr>
              <w:t>0</w:t>
            </w:r>
            <w:r>
              <w:rPr>
                <w:rFonts w:ascii="Times New Roman" w:eastAsia="Times New Roman" w:hAnsi="Times New Roman"/>
                <w:sz w:val="28"/>
                <w:szCs w:val="28"/>
              </w:rPr>
              <w:t xml:space="preserve"> тыс.</w:t>
            </w:r>
            <w:r w:rsidRPr="00A239E7">
              <w:rPr>
                <w:rFonts w:ascii="Times New Roman" w:eastAsia="Times New Roman" w:hAnsi="Times New Roman"/>
                <w:sz w:val="28"/>
                <w:szCs w:val="28"/>
              </w:rPr>
              <w:t xml:space="preserve"> рублей;</w:t>
            </w:r>
          </w:p>
          <w:p w:rsidR="0087259C" w:rsidRPr="009F4A27" w:rsidRDefault="0087259C" w:rsidP="00DB10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2023</w:t>
            </w:r>
            <w:r w:rsidRPr="00A239E7">
              <w:rPr>
                <w:rFonts w:ascii="Times New Roman" w:eastAsia="Times New Roman" w:hAnsi="Times New Roman"/>
                <w:sz w:val="28"/>
                <w:szCs w:val="28"/>
                <w:u w:val="single"/>
              </w:rPr>
              <w:t xml:space="preserve"> год</w:t>
            </w:r>
            <w:r>
              <w:rPr>
                <w:rFonts w:ascii="Times New Roman" w:eastAsia="Times New Roman" w:hAnsi="Times New Roman"/>
                <w:sz w:val="28"/>
                <w:szCs w:val="28"/>
              </w:rPr>
              <w:t xml:space="preserve"> –  1,</w:t>
            </w:r>
            <w:r w:rsidRPr="00A239E7">
              <w:rPr>
                <w:rFonts w:ascii="Times New Roman" w:eastAsia="Times New Roman" w:hAnsi="Times New Roman"/>
                <w:sz w:val="28"/>
                <w:szCs w:val="28"/>
              </w:rPr>
              <w:t>0</w:t>
            </w:r>
            <w:r>
              <w:rPr>
                <w:rFonts w:ascii="Times New Roman" w:eastAsia="Times New Roman" w:hAnsi="Times New Roman"/>
                <w:sz w:val="28"/>
                <w:szCs w:val="28"/>
              </w:rPr>
              <w:t xml:space="preserve"> тыс.</w:t>
            </w:r>
            <w:r w:rsidRPr="00A239E7">
              <w:rPr>
                <w:rFonts w:ascii="Times New Roman" w:eastAsia="Times New Roman" w:hAnsi="Times New Roman"/>
                <w:sz w:val="28"/>
                <w:szCs w:val="28"/>
              </w:rPr>
              <w:t xml:space="preserve"> рублей</w:t>
            </w:r>
            <w:r>
              <w:rPr>
                <w:rFonts w:ascii="Times New Roman" w:eastAsia="Times New Roman" w:hAnsi="Times New Roman"/>
                <w:sz w:val="28"/>
                <w:szCs w:val="28"/>
              </w:rPr>
              <w:t>.</w:t>
            </w:r>
          </w:p>
        </w:tc>
      </w:tr>
    </w:tbl>
    <w:p w:rsidR="0087259C" w:rsidRDefault="0087259C" w:rsidP="0087259C">
      <w:pPr>
        <w:ind w:left="795"/>
        <w:jc w:val="both"/>
        <w:rPr>
          <w:sz w:val="28"/>
          <w:szCs w:val="28"/>
        </w:rPr>
      </w:pPr>
    </w:p>
    <w:p w:rsidR="00B65274" w:rsidRPr="00B65274" w:rsidRDefault="00B65274" w:rsidP="00B65274">
      <w:pPr>
        <w:spacing w:after="0"/>
        <w:ind w:firstLine="709"/>
        <w:rPr>
          <w:rFonts w:ascii="Times New Roman" w:hAnsi="Times New Roman"/>
          <w:sz w:val="28"/>
          <w:szCs w:val="28"/>
        </w:rPr>
      </w:pPr>
      <w:r>
        <w:rPr>
          <w:rFonts w:ascii="Times New Roman" w:hAnsi="Times New Roman"/>
          <w:sz w:val="28"/>
          <w:szCs w:val="28"/>
        </w:rPr>
        <w:t>- раздел «</w:t>
      </w:r>
      <w:r w:rsidRPr="00B65274">
        <w:rPr>
          <w:rFonts w:ascii="Times New Roman" w:hAnsi="Times New Roman"/>
          <w:sz w:val="28"/>
          <w:szCs w:val="28"/>
        </w:rPr>
        <w:t>Основные направления расходования средств муниципальной программы</w:t>
      </w:r>
      <w:r>
        <w:rPr>
          <w:rFonts w:ascii="Times New Roman" w:hAnsi="Times New Roman"/>
          <w:sz w:val="28"/>
          <w:szCs w:val="28"/>
        </w:rPr>
        <w:t>» изложить в следующей редакции</w:t>
      </w:r>
      <w:r w:rsidRPr="00B65274">
        <w:rPr>
          <w:rFonts w:ascii="Times New Roman" w:hAnsi="Times New Roman"/>
          <w:sz w:val="28"/>
          <w:szCs w:val="28"/>
        </w:rPr>
        <w:t>:</w:t>
      </w:r>
    </w:p>
    <w:p w:rsidR="00B65274" w:rsidRDefault="00B65274" w:rsidP="00B65274">
      <w:pPr>
        <w:spacing w:after="0"/>
        <w:jc w:val="both"/>
        <w:rPr>
          <w:rFonts w:ascii="Times New Roman" w:hAnsi="Times New Roman"/>
          <w:b/>
          <w:sz w:val="28"/>
          <w:szCs w:val="28"/>
        </w:rPr>
      </w:pPr>
    </w:p>
    <w:tbl>
      <w:tblPr>
        <w:tblpPr w:leftFromText="180" w:rightFromText="180" w:vertAnchor="text" w:horzAnchor="margin" w:tblpY="1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1943"/>
        <w:gridCol w:w="1355"/>
        <w:gridCol w:w="1132"/>
        <w:gridCol w:w="7"/>
        <w:gridCol w:w="844"/>
        <w:gridCol w:w="709"/>
        <w:gridCol w:w="19"/>
        <w:gridCol w:w="689"/>
        <w:gridCol w:w="773"/>
        <w:gridCol w:w="1843"/>
      </w:tblGrid>
      <w:tr w:rsidR="00B65274" w:rsidRPr="00A239E7" w:rsidTr="002C14ED">
        <w:trPr>
          <w:trHeight w:val="480"/>
        </w:trPr>
        <w:tc>
          <w:tcPr>
            <w:tcW w:w="575"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 xml:space="preserve">№ </w:t>
            </w:r>
            <w:proofErr w:type="spellStart"/>
            <w:proofErr w:type="gramStart"/>
            <w:r w:rsidRPr="00A239E7">
              <w:rPr>
                <w:rFonts w:ascii="Times New Roman" w:eastAsia="Times New Roman" w:hAnsi="Times New Roman"/>
              </w:rPr>
              <w:t>п</w:t>
            </w:r>
            <w:proofErr w:type="spellEnd"/>
            <w:proofErr w:type="gramEnd"/>
            <w:r w:rsidRPr="00A239E7">
              <w:rPr>
                <w:rFonts w:ascii="Times New Roman" w:eastAsia="Times New Roman" w:hAnsi="Times New Roman"/>
                <w:lang w:val="en-US"/>
              </w:rPr>
              <w:t>/</w:t>
            </w:r>
            <w:proofErr w:type="spellStart"/>
            <w:r w:rsidRPr="00A239E7">
              <w:rPr>
                <w:rFonts w:ascii="Times New Roman" w:eastAsia="Times New Roman" w:hAnsi="Times New Roman"/>
              </w:rPr>
              <w:t>п</w:t>
            </w:r>
            <w:proofErr w:type="spellEnd"/>
          </w:p>
        </w:tc>
        <w:tc>
          <w:tcPr>
            <w:tcW w:w="1943"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Наименование мероприятий</w:t>
            </w:r>
          </w:p>
        </w:tc>
        <w:tc>
          <w:tcPr>
            <w:tcW w:w="1355"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 xml:space="preserve">Срок </w:t>
            </w:r>
            <w:proofErr w:type="spellStart"/>
            <w:r w:rsidRPr="00A239E7">
              <w:rPr>
                <w:rFonts w:ascii="Times New Roman" w:eastAsia="Times New Roman" w:hAnsi="Times New Roman"/>
              </w:rPr>
              <w:t>ииспол-нения</w:t>
            </w:r>
            <w:proofErr w:type="spellEnd"/>
          </w:p>
        </w:tc>
        <w:tc>
          <w:tcPr>
            <w:tcW w:w="1132"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Источник финансирования</w:t>
            </w:r>
          </w:p>
        </w:tc>
        <w:tc>
          <w:tcPr>
            <w:tcW w:w="3041" w:type="dxa"/>
            <w:gridSpan w:val="6"/>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Объем финансирования, тыс. руб.</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Исполнители</w:t>
            </w:r>
          </w:p>
        </w:tc>
      </w:tr>
      <w:tr w:rsidR="00B65274" w:rsidRPr="00A239E7" w:rsidTr="002C14ED">
        <w:trPr>
          <w:trHeight w:val="480"/>
        </w:trPr>
        <w:tc>
          <w:tcPr>
            <w:tcW w:w="575" w:type="dxa"/>
            <w:vMerge/>
            <w:vAlign w:val="center"/>
          </w:tcPr>
          <w:p w:rsidR="00B65274" w:rsidRPr="00A239E7" w:rsidRDefault="00B65274" w:rsidP="002C14ED">
            <w:pPr>
              <w:spacing w:after="0" w:line="240" w:lineRule="auto"/>
              <w:rPr>
                <w:rFonts w:ascii="Times New Roman" w:eastAsia="Times New Roman" w:hAnsi="Times New Roman"/>
              </w:rPr>
            </w:pPr>
          </w:p>
        </w:tc>
        <w:tc>
          <w:tcPr>
            <w:tcW w:w="1943" w:type="dxa"/>
            <w:vMerge/>
            <w:vAlign w:val="center"/>
          </w:tcPr>
          <w:p w:rsidR="00B65274" w:rsidRPr="00A239E7" w:rsidRDefault="00B65274" w:rsidP="002C14ED">
            <w:pPr>
              <w:spacing w:after="0" w:line="240" w:lineRule="auto"/>
              <w:rPr>
                <w:rFonts w:ascii="Times New Roman" w:eastAsia="Times New Roman" w:hAnsi="Times New Roman"/>
              </w:rPr>
            </w:pPr>
          </w:p>
        </w:tc>
        <w:tc>
          <w:tcPr>
            <w:tcW w:w="1355" w:type="dxa"/>
            <w:vMerge/>
            <w:vAlign w:val="center"/>
          </w:tcPr>
          <w:p w:rsidR="00B65274" w:rsidRPr="00A239E7" w:rsidRDefault="00B65274" w:rsidP="002C14ED">
            <w:pPr>
              <w:spacing w:after="0" w:line="240" w:lineRule="auto"/>
              <w:rPr>
                <w:rFonts w:ascii="Times New Roman" w:eastAsia="Times New Roman" w:hAnsi="Times New Roman"/>
              </w:rPr>
            </w:pPr>
          </w:p>
        </w:tc>
        <w:tc>
          <w:tcPr>
            <w:tcW w:w="1132" w:type="dxa"/>
            <w:vMerge/>
            <w:vAlign w:val="center"/>
          </w:tcPr>
          <w:p w:rsidR="00B65274" w:rsidRPr="00A239E7" w:rsidRDefault="00B65274" w:rsidP="002C14ED">
            <w:pPr>
              <w:spacing w:after="0" w:line="240" w:lineRule="auto"/>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2021</w:t>
            </w: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2022</w:t>
            </w: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2023</w:t>
            </w: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всего</w:t>
            </w: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1.1</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Уточнение финансовых и материальных ресурсов муниц</w:t>
            </w:r>
            <w:r>
              <w:rPr>
                <w:rFonts w:ascii="Times New Roman" w:eastAsia="Times New Roman" w:hAnsi="Times New Roman"/>
              </w:rPr>
              <w:t xml:space="preserve">ипального образования </w:t>
            </w:r>
            <w:proofErr w:type="spellStart"/>
            <w:r>
              <w:rPr>
                <w:rFonts w:ascii="Times New Roman" w:eastAsia="Times New Roman" w:hAnsi="Times New Roman"/>
              </w:rPr>
              <w:t>Стодолищенского</w:t>
            </w:r>
            <w:proofErr w:type="spellEnd"/>
            <w:r w:rsidRPr="00A239E7">
              <w:rPr>
                <w:rFonts w:ascii="Times New Roman" w:eastAsia="Times New Roman" w:hAnsi="Times New Roman"/>
              </w:rPr>
              <w:t xml:space="preserve"> сельского поселения </w:t>
            </w:r>
            <w:proofErr w:type="spellStart"/>
            <w:r w:rsidRPr="00A239E7">
              <w:rPr>
                <w:rFonts w:ascii="Times New Roman" w:eastAsia="Times New Roman" w:hAnsi="Times New Roman"/>
              </w:rPr>
              <w:t>Починковского</w:t>
            </w:r>
            <w:proofErr w:type="spellEnd"/>
            <w:r w:rsidRPr="00A239E7">
              <w:rPr>
                <w:rFonts w:ascii="Times New Roman" w:eastAsia="Times New Roman" w:hAnsi="Times New Roman"/>
              </w:rPr>
              <w:t xml:space="preserve"> района  для предупреждения и ликвидации чрезвычайных ситуаций</w:t>
            </w:r>
          </w:p>
        </w:tc>
        <w:tc>
          <w:tcPr>
            <w:tcW w:w="1355" w:type="dxa"/>
          </w:tcPr>
          <w:p w:rsidR="00B65274"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Ежегодно</w:t>
            </w:r>
          </w:p>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декабрь</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1.2</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Организация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355" w:type="dxa"/>
          </w:tcPr>
          <w:p w:rsidR="00B65274"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Ежегодно</w:t>
            </w: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Март-апрель</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 xml:space="preserve">Администрация </w:t>
            </w: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1.3</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 xml:space="preserve">Проведение членами комиссионных проверок антитеррористической </w:t>
            </w:r>
            <w:r w:rsidRPr="00A239E7">
              <w:rPr>
                <w:rFonts w:ascii="Times New Roman" w:eastAsia="Times New Roman" w:hAnsi="Times New Roman"/>
              </w:rPr>
              <w:lastRenderedPageBreak/>
              <w:t xml:space="preserve">защищенности уязвимых в террористическом отношении объектов особой важности и повышенной опасности </w:t>
            </w:r>
          </w:p>
        </w:tc>
        <w:tc>
          <w:tcPr>
            <w:tcW w:w="1355" w:type="dxa"/>
          </w:tcPr>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 раз в квартал</w:t>
            </w: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lastRenderedPageBreak/>
              <w:t>1.4.</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Мониторинг деятельности религиозных, молодёжных обществ и политических организаций</w:t>
            </w:r>
          </w:p>
        </w:tc>
        <w:tc>
          <w:tcPr>
            <w:tcW w:w="1355"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постоянно</w:t>
            </w: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rPr>
          <w:trHeight w:val="2523"/>
        </w:trPr>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1.5</w:t>
            </w:r>
            <w:r w:rsidRPr="00A239E7">
              <w:rPr>
                <w:rFonts w:ascii="Times New Roman" w:eastAsia="Times New Roman" w:hAnsi="Times New Roman"/>
              </w:rPr>
              <w:t>.</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 xml:space="preserve">Размещение на официальном сайте Администрации </w:t>
            </w:r>
            <w:proofErr w:type="spellStart"/>
            <w:r>
              <w:rPr>
                <w:rFonts w:ascii="Times New Roman" w:eastAsia="Times New Roman" w:hAnsi="Times New Roman"/>
              </w:rPr>
              <w:t>Стодолищенского</w:t>
            </w:r>
            <w:proofErr w:type="spellEnd"/>
            <w:r>
              <w:rPr>
                <w:rFonts w:ascii="Times New Roman" w:eastAsia="Times New Roman" w:hAnsi="Times New Roman"/>
              </w:rPr>
              <w:t xml:space="preserve"> сельского поселения </w:t>
            </w:r>
            <w:proofErr w:type="spellStart"/>
            <w:r>
              <w:rPr>
                <w:rFonts w:ascii="Times New Roman" w:eastAsia="Times New Roman" w:hAnsi="Times New Roman"/>
              </w:rPr>
              <w:t>Починковского</w:t>
            </w:r>
            <w:proofErr w:type="spellEnd"/>
            <w:r>
              <w:rPr>
                <w:rFonts w:ascii="Times New Roman" w:eastAsia="Times New Roman" w:hAnsi="Times New Roman"/>
              </w:rPr>
              <w:t xml:space="preserve"> района Смоленской области в сети «Интернет»</w:t>
            </w:r>
            <w:r w:rsidRPr="00A239E7">
              <w:rPr>
                <w:rFonts w:ascii="Times New Roman" w:eastAsia="Times New Roman" w:hAnsi="Times New Roman"/>
              </w:rPr>
              <w:t xml:space="preserve"> информации о профилактики терроризма и экстремизма</w:t>
            </w:r>
          </w:p>
        </w:tc>
        <w:tc>
          <w:tcPr>
            <w:tcW w:w="1355" w:type="dxa"/>
          </w:tcPr>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center"/>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tc>
        <w:tc>
          <w:tcPr>
            <w:tcW w:w="728" w:type="dxa"/>
            <w:gridSpan w:val="2"/>
          </w:tcPr>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689" w:type="dxa"/>
          </w:tcPr>
          <w:p w:rsidR="00B65274" w:rsidRPr="00A239E7" w:rsidRDefault="00B65274" w:rsidP="002C14ED">
            <w:pPr>
              <w:spacing w:line="240" w:lineRule="auto"/>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rPr>
          <w:trHeight w:val="3320"/>
        </w:trPr>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1.7.</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Разработка и изготовление наглядно-агитационной продукции (плакатов) о порядке и правилах поведения населения при угрозе возникновения чрезвычайных ситуаций</w:t>
            </w:r>
          </w:p>
        </w:tc>
        <w:tc>
          <w:tcPr>
            <w:tcW w:w="1355" w:type="dxa"/>
          </w:tcPr>
          <w:p w:rsidR="00B65274"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Ежегодно</w:t>
            </w:r>
          </w:p>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ноябрь</w:t>
            </w:r>
          </w:p>
        </w:tc>
        <w:tc>
          <w:tcPr>
            <w:tcW w:w="1132"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 xml:space="preserve">Бюджет муниципального образования </w:t>
            </w:r>
            <w:proofErr w:type="spellStart"/>
            <w:r>
              <w:rPr>
                <w:rFonts w:ascii="Times New Roman" w:eastAsia="Times New Roman" w:hAnsi="Times New Roman"/>
              </w:rPr>
              <w:t>Стодолищенского</w:t>
            </w:r>
            <w:proofErr w:type="spellEnd"/>
            <w:r>
              <w:rPr>
                <w:rFonts w:ascii="Times New Roman" w:eastAsia="Times New Roman" w:hAnsi="Times New Roman"/>
              </w:rPr>
              <w:t xml:space="preserve"> сельского поселения</w:t>
            </w: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28" w:type="dxa"/>
            <w:gridSpan w:val="2"/>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689"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73"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3000</w:t>
            </w:r>
          </w:p>
        </w:tc>
        <w:tc>
          <w:tcPr>
            <w:tcW w:w="1843" w:type="dxa"/>
          </w:tcPr>
          <w:p w:rsidR="00B65274" w:rsidRPr="00A239E7" w:rsidRDefault="00B65274" w:rsidP="002C14ED">
            <w:pPr>
              <w:tabs>
                <w:tab w:val="left" w:pos="3420"/>
              </w:tabs>
              <w:spacing w:line="240" w:lineRule="auto"/>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p w:rsidR="00B65274" w:rsidRPr="00A239E7" w:rsidRDefault="00B65274" w:rsidP="002C14ED">
            <w:pPr>
              <w:tabs>
                <w:tab w:val="left" w:pos="3420"/>
              </w:tabs>
              <w:spacing w:line="240" w:lineRule="auto"/>
              <w:jc w:val="both"/>
              <w:rPr>
                <w:rFonts w:ascii="Times New Roman" w:eastAsia="Times New Roman" w:hAnsi="Times New Roman"/>
              </w:rPr>
            </w:pP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1.8.</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 xml:space="preserve">Проведение беседы с населением на сходе граждан на тему: «Противодействие экстремизму, профилактика </w:t>
            </w:r>
            <w:proofErr w:type="spellStart"/>
            <w:r>
              <w:rPr>
                <w:rFonts w:ascii="Times New Roman" w:eastAsia="Times New Roman" w:hAnsi="Times New Roman"/>
              </w:rPr>
              <w:t>терроризма</w:t>
            </w:r>
            <w:proofErr w:type="gramStart"/>
            <w:r>
              <w:rPr>
                <w:rFonts w:ascii="Times New Roman" w:eastAsia="Times New Roman" w:hAnsi="Times New Roman"/>
              </w:rPr>
              <w:t>,м</w:t>
            </w:r>
            <w:proofErr w:type="gramEnd"/>
            <w:r>
              <w:rPr>
                <w:rFonts w:ascii="Times New Roman" w:eastAsia="Times New Roman" w:hAnsi="Times New Roman"/>
              </w:rPr>
              <w:t>ежнациональные</w:t>
            </w:r>
            <w:proofErr w:type="spellEnd"/>
            <w:r>
              <w:rPr>
                <w:rFonts w:ascii="Times New Roman" w:eastAsia="Times New Roman" w:hAnsi="Times New Roman"/>
              </w:rPr>
              <w:t xml:space="preserve"> </w:t>
            </w:r>
            <w:r>
              <w:rPr>
                <w:rFonts w:ascii="Times New Roman" w:eastAsia="Times New Roman" w:hAnsi="Times New Roman"/>
              </w:rPr>
              <w:lastRenderedPageBreak/>
              <w:t>отношения и предупреждение конфликтов; гармонизация межнациональных отношений»</w:t>
            </w:r>
            <w:r w:rsidRPr="00A239E7">
              <w:rPr>
                <w:rFonts w:ascii="Times New Roman" w:eastAsia="Times New Roman" w:hAnsi="Times New Roman"/>
              </w:rPr>
              <w:t xml:space="preserve"> </w:t>
            </w:r>
          </w:p>
        </w:tc>
        <w:tc>
          <w:tcPr>
            <w:tcW w:w="1355" w:type="dxa"/>
          </w:tcPr>
          <w:p w:rsidR="00B65274" w:rsidRPr="00A239E7" w:rsidRDefault="00B65274" w:rsidP="002C14ED">
            <w:pPr>
              <w:tabs>
                <w:tab w:val="left" w:pos="3420"/>
              </w:tabs>
              <w:spacing w:line="240" w:lineRule="auto"/>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Март, июль, октябрь, декабрь</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2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68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p w:rsidR="00B65274" w:rsidRPr="00A239E7" w:rsidRDefault="00B65274" w:rsidP="002C14ED">
            <w:pPr>
              <w:tabs>
                <w:tab w:val="left" w:pos="3420"/>
              </w:tabs>
              <w:spacing w:line="240" w:lineRule="auto"/>
              <w:jc w:val="both"/>
              <w:rPr>
                <w:rFonts w:ascii="Times New Roman" w:eastAsia="Times New Roman" w:hAnsi="Times New Roman"/>
              </w:rPr>
            </w:pPr>
          </w:p>
        </w:tc>
      </w:tr>
      <w:tr w:rsidR="00B65274" w:rsidRPr="00A239E7" w:rsidTr="002C14ED">
        <w:tc>
          <w:tcPr>
            <w:tcW w:w="251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lastRenderedPageBreak/>
              <w:t>Итого по всем разделам</w:t>
            </w:r>
          </w:p>
        </w:tc>
        <w:tc>
          <w:tcPr>
            <w:tcW w:w="1355"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139"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44"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2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689"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3</w:t>
            </w:r>
            <w:r w:rsidRPr="00A239E7">
              <w:rPr>
                <w:rFonts w:ascii="Times New Roman" w:eastAsia="Times New Roman" w:hAnsi="Times New Roman"/>
              </w:rPr>
              <w:t>00</w:t>
            </w:r>
            <w:r>
              <w:rPr>
                <w:rFonts w:ascii="Times New Roman" w:eastAsia="Times New Roman" w:hAnsi="Times New Roman"/>
              </w:rPr>
              <w:t>0</w:t>
            </w: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p>
        </w:tc>
      </w:tr>
    </w:tbl>
    <w:p w:rsidR="003A26C6" w:rsidRPr="00606114" w:rsidRDefault="003A26C6" w:rsidP="003A26C6">
      <w:pPr>
        <w:widowControl w:val="0"/>
        <w:autoSpaceDE w:val="0"/>
        <w:autoSpaceDN w:val="0"/>
        <w:adjustRightInd w:val="0"/>
        <w:spacing w:after="0"/>
        <w:jc w:val="both"/>
        <w:rPr>
          <w:rFonts w:ascii="Times New Roman" w:hAnsi="Times New Roman"/>
          <w:sz w:val="28"/>
          <w:szCs w:val="28"/>
        </w:rPr>
      </w:pPr>
    </w:p>
    <w:p w:rsidR="003A26C6" w:rsidRPr="00606114" w:rsidRDefault="0033474B" w:rsidP="003A26C6">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2</w:t>
      </w:r>
      <w:r w:rsidR="003A26C6" w:rsidRPr="00606114">
        <w:rPr>
          <w:rFonts w:ascii="Times New Roman" w:hAnsi="Times New Roman"/>
          <w:sz w:val="28"/>
          <w:szCs w:val="28"/>
        </w:rPr>
        <w:t xml:space="preserve">.Настоящее постановление подлежит размещению на официальном сайте Администрации </w:t>
      </w:r>
      <w:proofErr w:type="spellStart"/>
      <w:r w:rsidR="003A26C6" w:rsidRPr="00606114">
        <w:rPr>
          <w:rFonts w:ascii="Times New Roman" w:hAnsi="Times New Roman"/>
          <w:sz w:val="28"/>
          <w:szCs w:val="28"/>
        </w:rPr>
        <w:t>Стодолищенского</w:t>
      </w:r>
      <w:proofErr w:type="spellEnd"/>
      <w:r w:rsidR="003A26C6" w:rsidRPr="00606114">
        <w:rPr>
          <w:rFonts w:ascii="Times New Roman" w:hAnsi="Times New Roman"/>
          <w:sz w:val="28"/>
          <w:szCs w:val="28"/>
        </w:rPr>
        <w:t xml:space="preserve"> сельского поселения </w:t>
      </w:r>
      <w:proofErr w:type="spellStart"/>
      <w:r w:rsidR="003A26C6" w:rsidRPr="00606114">
        <w:rPr>
          <w:rFonts w:ascii="Times New Roman" w:hAnsi="Times New Roman"/>
          <w:sz w:val="28"/>
          <w:szCs w:val="28"/>
        </w:rPr>
        <w:t>Починковского</w:t>
      </w:r>
      <w:proofErr w:type="spellEnd"/>
      <w:r w:rsidR="003A26C6" w:rsidRPr="00606114">
        <w:rPr>
          <w:rFonts w:ascii="Times New Roman" w:hAnsi="Times New Roman"/>
          <w:sz w:val="28"/>
          <w:szCs w:val="28"/>
        </w:rPr>
        <w:t xml:space="preserve"> района Смоленской области  в информационно-телекоммуникационной сети «Интернет».</w:t>
      </w:r>
    </w:p>
    <w:p w:rsidR="003A26C6" w:rsidRPr="00606114" w:rsidRDefault="003A26C6" w:rsidP="003A26C6">
      <w:pPr>
        <w:tabs>
          <w:tab w:val="left" w:pos="709"/>
        </w:tabs>
        <w:autoSpaceDE w:val="0"/>
        <w:autoSpaceDN w:val="0"/>
        <w:adjustRightInd w:val="0"/>
        <w:spacing w:after="0"/>
        <w:jc w:val="both"/>
        <w:rPr>
          <w:rFonts w:ascii="Times New Roman" w:hAnsi="Times New Roman"/>
          <w:sz w:val="28"/>
          <w:szCs w:val="28"/>
        </w:rPr>
      </w:pPr>
    </w:p>
    <w:p w:rsidR="003A26C6" w:rsidRPr="00606114" w:rsidRDefault="003A26C6" w:rsidP="003A26C6">
      <w:pPr>
        <w:widowControl w:val="0"/>
        <w:autoSpaceDE w:val="0"/>
        <w:autoSpaceDN w:val="0"/>
        <w:adjustRightInd w:val="0"/>
        <w:spacing w:after="0"/>
        <w:jc w:val="both"/>
        <w:rPr>
          <w:rFonts w:ascii="Times New Roman" w:hAnsi="Times New Roman"/>
          <w:sz w:val="28"/>
          <w:szCs w:val="28"/>
        </w:rPr>
      </w:pPr>
      <w:r w:rsidRPr="00606114">
        <w:rPr>
          <w:rFonts w:ascii="Times New Roman" w:hAnsi="Times New Roman"/>
          <w:sz w:val="28"/>
          <w:szCs w:val="28"/>
        </w:rPr>
        <w:t xml:space="preserve">Глава муниципального образования </w:t>
      </w:r>
    </w:p>
    <w:p w:rsidR="003A26C6" w:rsidRPr="00606114" w:rsidRDefault="003A26C6" w:rsidP="003A26C6">
      <w:pPr>
        <w:widowControl w:val="0"/>
        <w:autoSpaceDE w:val="0"/>
        <w:autoSpaceDN w:val="0"/>
        <w:adjustRightInd w:val="0"/>
        <w:spacing w:after="0"/>
        <w:jc w:val="both"/>
        <w:rPr>
          <w:rFonts w:ascii="Times New Roman" w:hAnsi="Times New Roman"/>
          <w:sz w:val="28"/>
          <w:szCs w:val="28"/>
        </w:rPr>
      </w:pPr>
      <w:proofErr w:type="spellStart"/>
      <w:r w:rsidRPr="00606114">
        <w:rPr>
          <w:rFonts w:ascii="Times New Roman" w:hAnsi="Times New Roman"/>
          <w:sz w:val="28"/>
          <w:szCs w:val="28"/>
        </w:rPr>
        <w:t>Стодолищенского</w:t>
      </w:r>
      <w:proofErr w:type="spellEnd"/>
      <w:r w:rsidRPr="00606114">
        <w:rPr>
          <w:rFonts w:ascii="Times New Roman" w:hAnsi="Times New Roman"/>
          <w:sz w:val="28"/>
          <w:szCs w:val="28"/>
        </w:rPr>
        <w:t xml:space="preserve"> сельского поселения </w:t>
      </w:r>
    </w:p>
    <w:p w:rsidR="003A26C6" w:rsidRDefault="003A26C6" w:rsidP="003A26C6">
      <w:pPr>
        <w:widowControl w:val="0"/>
        <w:autoSpaceDE w:val="0"/>
        <w:autoSpaceDN w:val="0"/>
        <w:adjustRightInd w:val="0"/>
        <w:spacing w:after="0"/>
        <w:jc w:val="both"/>
        <w:rPr>
          <w:rFonts w:ascii="Times New Roman" w:hAnsi="Times New Roman"/>
          <w:sz w:val="28"/>
          <w:szCs w:val="28"/>
        </w:rPr>
      </w:pPr>
      <w:proofErr w:type="spellStart"/>
      <w:r w:rsidRPr="00606114">
        <w:rPr>
          <w:rFonts w:ascii="Times New Roman" w:hAnsi="Times New Roman"/>
          <w:sz w:val="28"/>
          <w:szCs w:val="28"/>
        </w:rPr>
        <w:t>Починковского</w:t>
      </w:r>
      <w:proofErr w:type="spellEnd"/>
      <w:r w:rsidRPr="00606114">
        <w:rPr>
          <w:rFonts w:ascii="Times New Roman" w:hAnsi="Times New Roman"/>
          <w:sz w:val="28"/>
          <w:szCs w:val="28"/>
        </w:rPr>
        <w:t xml:space="preserve"> района Смоленской области  </w:t>
      </w:r>
      <w:r w:rsidR="00E62919">
        <w:rPr>
          <w:rFonts w:ascii="Times New Roman" w:hAnsi="Times New Roman"/>
          <w:sz w:val="28"/>
          <w:szCs w:val="28"/>
        </w:rPr>
        <w:t xml:space="preserve">                              </w:t>
      </w:r>
      <w:r w:rsidRPr="00606114">
        <w:rPr>
          <w:rFonts w:ascii="Times New Roman" w:hAnsi="Times New Roman"/>
          <w:sz w:val="28"/>
          <w:szCs w:val="28"/>
        </w:rPr>
        <w:t>Л.В.Зиновьева</w:t>
      </w: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3A26C6" w:rsidRDefault="003A26C6" w:rsidP="003A26C6">
      <w:pPr>
        <w:widowControl w:val="0"/>
        <w:autoSpaceDE w:val="0"/>
        <w:autoSpaceDN w:val="0"/>
        <w:adjustRightInd w:val="0"/>
        <w:spacing w:after="0"/>
        <w:jc w:val="both"/>
        <w:rPr>
          <w:rFonts w:ascii="Times New Roman" w:hAnsi="Times New Roman"/>
          <w:sz w:val="28"/>
          <w:szCs w:val="28"/>
        </w:rPr>
      </w:pPr>
    </w:p>
    <w:p w:rsidR="00AF0430" w:rsidRDefault="00AF0430" w:rsidP="003A26C6">
      <w:pPr>
        <w:rPr>
          <w:rFonts w:ascii="Times New Roman" w:hAnsi="Times New Roman"/>
          <w:sz w:val="28"/>
          <w:szCs w:val="28"/>
        </w:rPr>
      </w:pPr>
    </w:p>
    <w:p w:rsidR="0087259C" w:rsidRDefault="0087259C" w:rsidP="003A26C6">
      <w:pPr>
        <w:rPr>
          <w:rFonts w:ascii="Times New Roman" w:hAnsi="Times New Roman"/>
          <w:b/>
          <w:sz w:val="28"/>
          <w:szCs w:val="28"/>
        </w:rPr>
      </w:pPr>
    </w:p>
    <w:p w:rsidR="00AF0430" w:rsidRDefault="00AF0430" w:rsidP="00AF0430">
      <w:pPr>
        <w:spacing w:after="0" w:line="240" w:lineRule="auto"/>
        <w:jc w:val="center"/>
        <w:rPr>
          <w:rFonts w:ascii="Times New Roman" w:hAnsi="Times New Roman"/>
          <w:sz w:val="28"/>
          <w:szCs w:val="28"/>
        </w:rPr>
      </w:pPr>
    </w:p>
    <w:p w:rsidR="00AF0430" w:rsidRDefault="00AF0430" w:rsidP="00AF0430">
      <w:pPr>
        <w:spacing w:after="0" w:line="240" w:lineRule="auto"/>
        <w:jc w:val="center"/>
        <w:rPr>
          <w:rFonts w:ascii="Times New Roman" w:hAnsi="Times New Roman"/>
          <w:sz w:val="28"/>
          <w:szCs w:val="28"/>
        </w:rPr>
      </w:pPr>
    </w:p>
    <w:p w:rsidR="00B65274" w:rsidRDefault="00B65274" w:rsidP="00AF0430">
      <w:pPr>
        <w:spacing w:after="0" w:line="240" w:lineRule="auto"/>
        <w:jc w:val="center"/>
        <w:rPr>
          <w:rFonts w:ascii="Times New Roman" w:hAnsi="Times New Roman"/>
          <w:sz w:val="28"/>
          <w:szCs w:val="28"/>
        </w:rPr>
      </w:pPr>
    </w:p>
    <w:p w:rsidR="00B65274" w:rsidRDefault="00B65274" w:rsidP="00AF0430">
      <w:pPr>
        <w:spacing w:after="0" w:line="240" w:lineRule="auto"/>
        <w:jc w:val="center"/>
        <w:rPr>
          <w:rFonts w:ascii="Times New Roman" w:hAnsi="Times New Roman"/>
          <w:sz w:val="28"/>
          <w:szCs w:val="28"/>
        </w:rPr>
      </w:pPr>
    </w:p>
    <w:p w:rsidR="00B65274" w:rsidRDefault="00B65274" w:rsidP="00AF0430">
      <w:pPr>
        <w:spacing w:after="0" w:line="240" w:lineRule="auto"/>
        <w:jc w:val="center"/>
        <w:rPr>
          <w:rFonts w:ascii="Times New Roman" w:hAnsi="Times New Roman"/>
          <w:sz w:val="28"/>
          <w:szCs w:val="28"/>
        </w:rPr>
      </w:pPr>
    </w:p>
    <w:p w:rsidR="00B65274" w:rsidRDefault="00B65274" w:rsidP="00AF0430">
      <w:pPr>
        <w:spacing w:after="0" w:line="240" w:lineRule="auto"/>
        <w:jc w:val="center"/>
        <w:rPr>
          <w:rFonts w:ascii="Times New Roman" w:hAnsi="Times New Roman"/>
          <w:sz w:val="28"/>
          <w:szCs w:val="28"/>
        </w:rPr>
      </w:pPr>
    </w:p>
    <w:p w:rsidR="00B65274" w:rsidRPr="00A239E7" w:rsidRDefault="00B65274" w:rsidP="00B65274">
      <w:pPr>
        <w:spacing w:after="0" w:line="240" w:lineRule="auto"/>
        <w:rPr>
          <w:rFonts w:ascii="Times New Roman" w:eastAsia="Times New Roman" w:hAnsi="Times New Roman"/>
          <w:sz w:val="24"/>
          <w:szCs w:val="24"/>
        </w:rPr>
      </w:pPr>
      <w:r>
        <w:rPr>
          <w:rFonts w:ascii="Times New Roman" w:hAnsi="Times New Roman"/>
          <w:sz w:val="28"/>
          <w:szCs w:val="28"/>
        </w:rPr>
        <w:lastRenderedPageBreak/>
        <w:t xml:space="preserve">                                                                                            </w:t>
      </w:r>
      <w:r w:rsidRPr="00A239E7">
        <w:rPr>
          <w:rFonts w:ascii="Times New Roman" w:eastAsia="Times New Roman" w:hAnsi="Times New Roman"/>
          <w:sz w:val="24"/>
          <w:szCs w:val="24"/>
        </w:rPr>
        <w:t>Утверждена</w:t>
      </w:r>
    </w:p>
    <w:p w:rsidR="00B65274" w:rsidRDefault="00B65274" w:rsidP="00B65274">
      <w:pPr>
        <w:spacing w:after="0" w:line="240" w:lineRule="auto"/>
        <w:rPr>
          <w:rFonts w:ascii="Times New Roman" w:eastAsia="Times New Roman" w:hAnsi="Times New Roman"/>
          <w:color w:val="000000"/>
          <w:spacing w:val="-3"/>
          <w:sz w:val="24"/>
          <w:szCs w:val="24"/>
        </w:rPr>
      </w:pPr>
      <w:r>
        <w:rPr>
          <w:rFonts w:ascii="Times New Roman" w:eastAsia="Times New Roman" w:hAnsi="Times New Roman"/>
          <w:sz w:val="24"/>
          <w:szCs w:val="24"/>
        </w:rPr>
        <w:t xml:space="preserve">                                                                                         </w:t>
      </w:r>
      <w:r w:rsidRPr="00A239E7">
        <w:rPr>
          <w:rFonts w:ascii="Times New Roman" w:eastAsia="Times New Roman" w:hAnsi="Times New Roman"/>
          <w:sz w:val="24"/>
          <w:szCs w:val="24"/>
        </w:rPr>
        <w:t xml:space="preserve">Постановлением </w:t>
      </w:r>
      <w:r w:rsidRPr="00A239E7">
        <w:rPr>
          <w:rFonts w:ascii="Times New Roman" w:eastAsia="Times New Roman" w:hAnsi="Times New Roman"/>
          <w:color w:val="000000"/>
          <w:spacing w:val="-1"/>
          <w:sz w:val="24"/>
          <w:szCs w:val="24"/>
        </w:rPr>
        <w:t>Администрации</w:t>
      </w:r>
      <w:r w:rsidRPr="00A239E7">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3"/>
          <w:sz w:val="24"/>
          <w:szCs w:val="24"/>
        </w:rPr>
        <w:t xml:space="preserve">                     </w:t>
      </w:r>
    </w:p>
    <w:p w:rsidR="00B65274" w:rsidRPr="00A239E7" w:rsidRDefault="00B65274" w:rsidP="00B65274">
      <w:pPr>
        <w:spacing w:after="0" w:line="240" w:lineRule="auto"/>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 xml:space="preserve">                                                                                              </w:t>
      </w:r>
      <w:proofErr w:type="spellStart"/>
      <w:r>
        <w:rPr>
          <w:rFonts w:ascii="Times New Roman" w:eastAsia="Times New Roman" w:hAnsi="Times New Roman"/>
          <w:color w:val="000000"/>
          <w:spacing w:val="-3"/>
          <w:sz w:val="24"/>
          <w:szCs w:val="24"/>
        </w:rPr>
        <w:t>Стодолищенского</w:t>
      </w:r>
      <w:proofErr w:type="spellEnd"/>
      <w:r w:rsidRPr="00A239E7">
        <w:rPr>
          <w:rFonts w:ascii="Times New Roman" w:eastAsia="Times New Roman" w:hAnsi="Times New Roman"/>
          <w:color w:val="000000"/>
          <w:spacing w:val="-3"/>
          <w:sz w:val="24"/>
          <w:szCs w:val="24"/>
        </w:rPr>
        <w:t xml:space="preserve"> сельского поселения </w:t>
      </w:r>
    </w:p>
    <w:p w:rsidR="00B65274" w:rsidRDefault="00B65274" w:rsidP="00B65274">
      <w:pPr>
        <w:spacing w:after="0" w:line="240" w:lineRule="auto"/>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 xml:space="preserve">                                                                                              </w:t>
      </w:r>
      <w:proofErr w:type="spellStart"/>
      <w:r w:rsidRPr="00A239E7">
        <w:rPr>
          <w:rFonts w:ascii="Times New Roman" w:eastAsia="Times New Roman" w:hAnsi="Times New Roman"/>
          <w:color w:val="000000"/>
          <w:spacing w:val="-3"/>
          <w:sz w:val="24"/>
          <w:szCs w:val="24"/>
        </w:rPr>
        <w:t>Починковского</w:t>
      </w:r>
      <w:proofErr w:type="spellEnd"/>
      <w:r w:rsidRPr="00A239E7">
        <w:rPr>
          <w:rFonts w:ascii="Times New Roman" w:eastAsia="Times New Roman" w:hAnsi="Times New Roman"/>
          <w:color w:val="000000"/>
          <w:spacing w:val="-3"/>
          <w:sz w:val="24"/>
          <w:szCs w:val="24"/>
        </w:rPr>
        <w:t xml:space="preserve"> района </w:t>
      </w:r>
      <w:r>
        <w:rPr>
          <w:rFonts w:ascii="Times New Roman" w:eastAsia="Times New Roman" w:hAnsi="Times New Roman"/>
          <w:color w:val="000000"/>
          <w:spacing w:val="-3"/>
          <w:sz w:val="24"/>
          <w:szCs w:val="24"/>
        </w:rPr>
        <w:t xml:space="preserve">                           </w:t>
      </w:r>
    </w:p>
    <w:p w:rsidR="00B65274" w:rsidRPr="00A239E7" w:rsidRDefault="00B65274" w:rsidP="00B65274">
      <w:pPr>
        <w:spacing w:after="0" w:line="240" w:lineRule="auto"/>
        <w:rPr>
          <w:rFonts w:ascii="Times New Roman" w:eastAsia="Times New Roman" w:hAnsi="Times New Roman"/>
          <w:color w:val="000000"/>
          <w:spacing w:val="-2"/>
          <w:sz w:val="24"/>
          <w:szCs w:val="24"/>
        </w:rPr>
      </w:pPr>
      <w:r>
        <w:rPr>
          <w:rFonts w:ascii="Times New Roman" w:eastAsia="Times New Roman" w:hAnsi="Times New Roman"/>
          <w:color w:val="000000"/>
          <w:spacing w:val="-3"/>
          <w:sz w:val="24"/>
          <w:szCs w:val="24"/>
        </w:rPr>
        <w:t xml:space="preserve">                                                                                              </w:t>
      </w:r>
      <w:r w:rsidRPr="00A239E7">
        <w:rPr>
          <w:rFonts w:ascii="Times New Roman" w:eastAsia="Times New Roman" w:hAnsi="Times New Roman"/>
          <w:color w:val="000000"/>
          <w:spacing w:val="-2"/>
          <w:sz w:val="24"/>
          <w:szCs w:val="24"/>
        </w:rPr>
        <w:t>Смоленской области</w:t>
      </w:r>
    </w:p>
    <w:p w:rsidR="00B65274" w:rsidRDefault="00B65274" w:rsidP="00B65274">
      <w:pPr>
        <w:shd w:val="clear" w:color="auto" w:fill="FFFFFF"/>
        <w:tabs>
          <w:tab w:val="left" w:pos="8016"/>
        </w:tabs>
        <w:spacing w:after="0" w:line="240" w:lineRule="auto"/>
        <w:rPr>
          <w:rFonts w:ascii="Times New Roman" w:eastAsia="Times New Roman" w:hAnsi="Times New Roman"/>
          <w:color w:val="000000"/>
          <w:spacing w:val="-1"/>
          <w:sz w:val="24"/>
          <w:szCs w:val="24"/>
        </w:rPr>
      </w:pPr>
      <w:r>
        <w:rPr>
          <w:rFonts w:ascii="Times New Roman" w:eastAsia="Times New Roman" w:hAnsi="Times New Roman"/>
          <w:color w:val="000000"/>
          <w:spacing w:val="3"/>
          <w:sz w:val="24"/>
          <w:szCs w:val="24"/>
        </w:rPr>
        <w:t xml:space="preserve">                                                                                     от «03 </w:t>
      </w:r>
      <w:r w:rsidRPr="00A239E7">
        <w:rPr>
          <w:rFonts w:ascii="Times New Roman" w:eastAsia="Times New Roman" w:hAnsi="Times New Roman"/>
          <w:color w:val="000000"/>
          <w:spacing w:val="3"/>
          <w:sz w:val="24"/>
          <w:szCs w:val="24"/>
        </w:rPr>
        <w:t>»</w:t>
      </w:r>
      <w:r>
        <w:rPr>
          <w:rFonts w:ascii="Times New Roman" w:eastAsia="Times New Roman" w:hAnsi="Times New Roman"/>
          <w:color w:val="000000"/>
          <w:spacing w:val="3"/>
          <w:sz w:val="24"/>
          <w:szCs w:val="24"/>
        </w:rPr>
        <w:t xml:space="preserve"> декабря 2020 года </w:t>
      </w:r>
      <w:r w:rsidRPr="00A239E7">
        <w:rPr>
          <w:rFonts w:ascii="Times New Roman" w:eastAsia="Times New Roman" w:hAnsi="Times New Roman"/>
          <w:color w:val="000000"/>
          <w:spacing w:val="-1"/>
          <w:sz w:val="24"/>
          <w:szCs w:val="24"/>
        </w:rPr>
        <w:t xml:space="preserve"> № </w:t>
      </w:r>
      <w:r>
        <w:rPr>
          <w:rFonts w:ascii="Times New Roman" w:eastAsia="Times New Roman" w:hAnsi="Times New Roman"/>
          <w:color w:val="000000"/>
          <w:spacing w:val="-1"/>
          <w:sz w:val="24"/>
          <w:szCs w:val="24"/>
        </w:rPr>
        <w:t>044</w:t>
      </w:r>
    </w:p>
    <w:p w:rsidR="00B65274" w:rsidRDefault="00B65274" w:rsidP="00B65274">
      <w:pPr>
        <w:shd w:val="clear" w:color="auto" w:fill="FFFFFF"/>
        <w:tabs>
          <w:tab w:val="left" w:pos="8016"/>
        </w:tabs>
        <w:spacing w:after="0" w:line="240" w:lineRule="auto"/>
        <w:rPr>
          <w:rFonts w:ascii="Times New Roman" w:hAnsi="Times New Roman"/>
          <w:sz w:val="28"/>
          <w:szCs w:val="28"/>
        </w:rPr>
      </w:pPr>
      <w:r>
        <w:rPr>
          <w:rFonts w:ascii="Times New Roman" w:eastAsia="Times New Roman" w:hAnsi="Times New Roman"/>
          <w:color w:val="000000"/>
          <w:spacing w:val="-1"/>
          <w:sz w:val="24"/>
          <w:szCs w:val="24"/>
        </w:rPr>
        <w:t xml:space="preserve">                                                                                                              </w:t>
      </w:r>
    </w:p>
    <w:p w:rsidR="00B65274" w:rsidRDefault="00B65274" w:rsidP="00B65274">
      <w:pPr>
        <w:rPr>
          <w:rFonts w:ascii="Times New Roman" w:hAnsi="Times New Roman"/>
          <w:sz w:val="28"/>
          <w:szCs w:val="28"/>
        </w:rPr>
      </w:pPr>
    </w:p>
    <w:p w:rsidR="00B65274" w:rsidRDefault="00B65274" w:rsidP="00B65274">
      <w:pPr>
        <w:rPr>
          <w:rFonts w:ascii="Times New Roman" w:hAnsi="Times New Roman"/>
          <w:sz w:val="28"/>
          <w:szCs w:val="28"/>
        </w:rPr>
      </w:pPr>
    </w:p>
    <w:p w:rsidR="00B65274" w:rsidRDefault="00B65274" w:rsidP="00B65274">
      <w:pPr>
        <w:rPr>
          <w:rFonts w:ascii="Times New Roman" w:hAnsi="Times New Roman"/>
          <w:sz w:val="28"/>
          <w:szCs w:val="28"/>
        </w:rPr>
      </w:pPr>
    </w:p>
    <w:p w:rsidR="00B65274" w:rsidRDefault="00B65274" w:rsidP="00B65274">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B65274" w:rsidRPr="00A239E7" w:rsidTr="002C14ED">
        <w:tc>
          <w:tcPr>
            <w:tcW w:w="4785" w:type="dxa"/>
            <w:tcBorders>
              <w:top w:val="nil"/>
              <w:left w:val="nil"/>
              <w:bottom w:val="nil"/>
              <w:right w:val="nil"/>
            </w:tcBorders>
          </w:tcPr>
          <w:p w:rsidR="00B65274" w:rsidRPr="00A239E7" w:rsidRDefault="00B65274" w:rsidP="002C14ED">
            <w:pPr>
              <w:spacing w:after="0" w:line="240" w:lineRule="auto"/>
              <w:rPr>
                <w:rFonts w:eastAsia="Times New Roman"/>
                <w:sz w:val="28"/>
                <w:szCs w:val="28"/>
              </w:rPr>
            </w:pPr>
          </w:p>
          <w:p w:rsidR="00B65274" w:rsidRPr="00A239E7" w:rsidRDefault="00B65274" w:rsidP="002C14ED">
            <w:pPr>
              <w:spacing w:after="0" w:line="240" w:lineRule="auto"/>
              <w:rPr>
                <w:rFonts w:eastAsia="Times New Roman"/>
                <w:sz w:val="28"/>
                <w:szCs w:val="28"/>
              </w:rPr>
            </w:pPr>
          </w:p>
        </w:tc>
        <w:tc>
          <w:tcPr>
            <w:tcW w:w="4786" w:type="dxa"/>
            <w:tcBorders>
              <w:top w:val="nil"/>
              <w:left w:val="nil"/>
              <w:bottom w:val="nil"/>
              <w:right w:val="nil"/>
            </w:tcBorders>
          </w:tcPr>
          <w:p w:rsidR="00B65274" w:rsidRPr="00A239E7" w:rsidRDefault="00B65274" w:rsidP="002C14ED">
            <w:pPr>
              <w:spacing w:after="0" w:line="240" w:lineRule="auto"/>
              <w:rPr>
                <w:rFonts w:ascii="Times New Roman" w:eastAsia="Times New Roman" w:hAnsi="Times New Roman"/>
                <w:sz w:val="24"/>
                <w:szCs w:val="24"/>
              </w:rPr>
            </w:pPr>
          </w:p>
          <w:p w:rsidR="00B65274" w:rsidRPr="00A239E7" w:rsidRDefault="00B65274" w:rsidP="002C14ED">
            <w:pPr>
              <w:shd w:val="clear" w:color="auto" w:fill="FFFFFF"/>
              <w:tabs>
                <w:tab w:val="left" w:pos="8016"/>
              </w:tabs>
              <w:spacing w:after="0" w:line="240" w:lineRule="auto"/>
              <w:rPr>
                <w:rFonts w:eastAsia="Times New Roman"/>
                <w:sz w:val="28"/>
                <w:szCs w:val="28"/>
              </w:rPr>
            </w:pPr>
          </w:p>
        </w:tc>
      </w:tr>
    </w:tbl>
    <w:p w:rsidR="00B65274" w:rsidRDefault="00B65274" w:rsidP="00B65274">
      <w:pPr>
        <w:rPr>
          <w:rFonts w:ascii="Times New Roman" w:hAnsi="Times New Roman"/>
          <w:b/>
          <w:sz w:val="28"/>
          <w:szCs w:val="28"/>
        </w:rPr>
      </w:pPr>
    </w:p>
    <w:p w:rsidR="00B65274" w:rsidRDefault="00B65274" w:rsidP="00B65274">
      <w:pPr>
        <w:rPr>
          <w:rFonts w:ascii="Times New Roman" w:hAnsi="Times New Roman"/>
          <w:b/>
          <w:sz w:val="28"/>
          <w:szCs w:val="28"/>
        </w:rPr>
      </w:pPr>
    </w:p>
    <w:p w:rsidR="00B65274" w:rsidRDefault="00B65274" w:rsidP="00B65274">
      <w:pPr>
        <w:jc w:val="center"/>
        <w:rPr>
          <w:rFonts w:ascii="Times New Roman" w:hAnsi="Times New Roman"/>
          <w:b/>
          <w:sz w:val="28"/>
          <w:szCs w:val="28"/>
        </w:rPr>
      </w:pPr>
      <w:r>
        <w:rPr>
          <w:rFonts w:ascii="Times New Roman" w:hAnsi="Times New Roman"/>
          <w:b/>
          <w:sz w:val="28"/>
          <w:szCs w:val="28"/>
        </w:rPr>
        <w:t xml:space="preserve">МУНИЦИПАЛЬНАЯ ПРОГРАММА </w:t>
      </w:r>
      <w:r>
        <w:rPr>
          <w:rFonts w:ascii="Times New Roman" w:hAnsi="Times New Roman"/>
          <w:b/>
          <w:sz w:val="28"/>
          <w:szCs w:val="28"/>
        </w:rPr>
        <w:br/>
        <w:t>«ПРОФИЛАКТИКА ТЕРРОРИЗМА И ЭКСТРЕМИЗМА В СТОДОЛИЩЕНСКОМ СЕЛЬСКОМ ПОСЕЛЕНИИ ПОЧИНКОВСКОГО РАЙОНА СМОЛЕНСКОЙ ОБЛАСТИ»</w:t>
      </w: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jc w:val="center"/>
        <w:rPr>
          <w:rFonts w:ascii="Times New Roman" w:hAnsi="Times New Roman"/>
          <w:sz w:val="28"/>
          <w:szCs w:val="28"/>
        </w:rPr>
      </w:pPr>
    </w:p>
    <w:p w:rsidR="00B65274" w:rsidRDefault="00B65274" w:rsidP="00B65274">
      <w:pPr>
        <w:spacing w:after="0" w:line="240" w:lineRule="auto"/>
        <w:jc w:val="center"/>
        <w:rPr>
          <w:rFonts w:ascii="Times New Roman" w:hAnsi="Times New Roman"/>
          <w:sz w:val="28"/>
          <w:szCs w:val="28"/>
        </w:rPr>
      </w:pPr>
      <w:r>
        <w:rPr>
          <w:rFonts w:ascii="Times New Roman" w:hAnsi="Times New Roman"/>
          <w:sz w:val="28"/>
          <w:szCs w:val="28"/>
        </w:rPr>
        <w:t>п. Стодолище</w:t>
      </w:r>
    </w:p>
    <w:p w:rsidR="00B65274" w:rsidRDefault="00B65274" w:rsidP="00B65274">
      <w:pPr>
        <w:spacing w:after="0" w:line="240" w:lineRule="auto"/>
        <w:jc w:val="center"/>
        <w:rPr>
          <w:rFonts w:ascii="Times New Roman" w:hAnsi="Times New Roman"/>
          <w:sz w:val="28"/>
          <w:szCs w:val="28"/>
        </w:rPr>
      </w:pPr>
      <w:r>
        <w:rPr>
          <w:rFonts w:ascii="Times New Roman" w:hAnsi="Times New Roman"/>
          <w:sz w:val="28"/>
          <w:szCs w:val="28"/>
        </w:rPr>
        <w:t>2021 год</w:t>
      </w:r>
    </w:p>
    <w:p w:rsidR="00B65274" w:rsidRDefault="00B65274" w:rsidP="00B65274">
      <w:pPr>
        <w:spacing w:after="0" w:line="240" w:lineRule="auto"/>
        <w:jc w:val="center"/>
        <w:rPr>
          <w:rFonts w:ascii="Times New Roman" w:hAnsi="Times New Roman"/>
          <w:sz w:val="28"/>
          <w:szCs w:val="28"/>
        </w:rPr>
      </w:pPr>
    </w:p>
    <w:p w:rsidR="00B65274" w:rsidRDefault="00B65274" w:rsidP="00B65274">
      <w:pPr>
        <w:spacing w:after="0" w:line="240" w:lineRule="auto"/>
        <w:jc w:val="center"/>
        <w:rPr>
          <w:rFonts w:ascii="Times New Roman" w:hAnsi="Times New Roman"/>
          <w:sz w:val="28"/>
          <w:szCs w:val="28"/>
        </w:rPr>
      </w:pPr>
    </w:p>
    <w:p w:rsidR="003A26C6" w:rsidRDefault="003A26C6" w:rsidP="003A26C6">
      <w:pPr>
        <w:spacing w:after="0"/>
        <w:jc w:val="center"/>
        <w:rPr>
          <w:rFonts w:ascii="Times New Roman" w:hAnsi="Times New Roman"/>
          <w:b/>
          <w:sz w:val="28"/>
          <w:szCs w:val="28"/>
        </w:rPr>
      </w:pPr>
      <w:r>
        <w:rPr>
          <w:rFonts w:ascii="Times New Roman" w:hAnsi="Times New Roman"/>
          <w:b/>
          <w:sz w:val="28"/>
          <w:szCs w:val="28"/>
        </w:rPr>
        <w:lastRenderedPageBreak/>
        <w:t>ПАСПОРТ МУНИЦИПАЛЬНОЙ ПРОГРАММЫ</w:t>
      </w:r>
    </w:p>
    <w:p w:rsidR="003A26C6" w:rsidRDefault="003A26C6" w:rsidP="003A26C6">
      <w:pPr>
        <w:spacing w:after="0"/>
        <w:jc w:val="center"/>
        <w:rPr>
          <w:rFonts w:ascii="Times New Roman" w:hAnsi="Times New Roman"/>
          <w:b/>
          <w:sz w:val="28"/>
          <w:szCs w:val="28"/>
        </w:rPr>
      </w:pPr>
      <w:r>
        <w:rPr>
          <w:rFonts w:ascii="Times New Roman" w:hAnsi="Times New Roman"/>
          <w:b/>
          <w:sz w:val="28"/>
          <w:szCs w:val="28"/>
        </w:rPr>
        <w:t xml:space="preserve"> «ПРОФИЛАКТИКА ТЕРРОРИЗМА И ЭКСТРЕМИЗМА В СТОДОЛИЩЕНСКОМ СЕЛЬСКОМ ПОСЕЛЕНИИ ПОЧИНКОВСКОГО РАЙОНА СМОЛЕНСКОЙ ОБЛАСТИ»</w:t>
      </w:r>
    </w:p>
    <w:p w:rsidR="003A26C6" w:rsidRDefault="003A26C6" w:rsidP="003A26C6">
      <w:pPr>
        <w:ind w:left="567"/>
        <w:jc w:val="center"/>
        <w:rPr>
          <w:rFonts w:ascii="Times New Roman" w:hAnsi="Times New Roman"/>
          <w:b/>
          <w:sz w:val="28"/>
          <w:szCs w:val="28"/>
        </w:rPr>
      </w:pPr>
      <w:r>
        <w:rPr>
          <w:rFonts w:ascii="Times New Roman" w:hAnsi="Times New Roman"/>
          <w:b/>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2"/>
        <w:gridCol w:w="4451"/>
      </w:tblGrid>
      <w:tr w:rsidR="003A26C6" w:rsidRPr="00A239E7" w:rsidTr="008325AD">
        <w:tc>
          <w:tcPr>
            <w:tcW w:w="5012" w:type="dxa"/>
          </w:tcPr>
          <w:p w:rsidR="003A26C6" w:rsidRPr="00A239E7" w:rsidRDefault="003A26C6" w:rsidP="008325AD">
            <w:pPr>
              <w:spacing w:after="0" w:line="240" w:lineRule="auto"/>
              <w:rPr>
                <w:rFonts w:ascii="Times New Roman" w:eastAsia="Times New Roman" w:hAnsi="Times New Roman"/>
                <w:sz w:val="28"/>
                <w:szCs w:val="28"/>
              </w:rPr>
            </w:pPr>
            <w:r w:rsidRPr="00A239E7">
              <w:rPr>
                <w:rFonts w:ascii="Times New Roman" w:eastAsia="Times New Roman" w:hAnsi="Times New Roman"/>
                <w:sz w:val="28"/>
                <w:szCs w:val="28"/>
              </w:rPr>
              <w:t xml:space="preserve">Ответственный исполнитель основных мероприятий муниципальной программы  </w:t>
            </w:r>
          </w:p>
        </w:tc>
        <w:tc>
          <w:tcPr>
            <w:tcW w:w="4451" w:type="dxa"/>
          </w:tcPr>
          <w:p w:rsidR="003A26C6" w:rsidRPr="00A239E7" w:rsidRDefault="003A26C6" w:rsidP="008325AD">
            <w:pPr>
              <w:widowControl w:val="0"/>
              <w:autoSpaceDE w:val="0"/>
              <w:autoSpaceDN w:val="0"/>
              <w:adjustRightInd w:val="0"/>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Админист</w:t>
            </w:r>
            <w:r>
              <w:rPr>
                <w:rFonts w:ascii="Times New Roman" w:eastAsia="Times New Roman" w:hAnsi="Times New Roman"/>
                <w:sz w:val="28"/>
                <w:szCs w:val="28"/>
              </w:rPr>
              <w:t xml:space="preserve">рация </w:t>
            </w:r>
            <w:proofErr w:type="spellStart"/>
            <w:r>
              <w:rPr>
                <w:rFonts w:ascii="Times New Roman" w:eastAsia="Times New Roman" w:hAnsi="Times New Roman"/>
                <w:sz w:val="28"/>
                <w:szCs w:val="28"/>
              </w:rPr>
              <w:t>Стодолищенского</w:t>
            </w:r>
            <w:proofErr w:type="spellEnd"/>
            <w:r>
              <w:rPr>
                <w:rFonts w:ascii="Times New Roman" w:eastAsia="Times New Roman" w:hAnsi="Times New Roman"/>
                <w:sz w:val="28"/>
                <w:szCs w:val="28"/>
              </w:rPr>
              <w:t xml:space="preserve"> сельского поселения  </w:t>
            </w:r>
            <w:proofErr w:type="spellStart"/>
            <w:r>
              <w:rPr>
                <w:rFonts w:ascii="Times New Roman" w:eastAsia="Times New Roman" w:hAnsi="Times New Roman"/>
                <w:sz w:val="28"/>
                <w:szCs w:val="28"/>
              </w:rPr>
              <w:t>Починковского</w:t>
            </w:r>
            <w:proofErr w:type="spellEnd"/>
            <w:r>
              <w:rPr>
                <w:rFonts w:ascii="Times New Roman" w:eastAsia="Times New Roman" w:hAnsi="Times New Roman"/>
                <w:sz w:val="28"/>
                <w:szCs w:val="28"/>
              </w:rPr>
              <w:t xml:space="preserve"> района</w:t>
            </w:r>
            <w:r w:rsidRPr="00A239E7">
              <w:rPr>
                <w:rFonts w:ascii="Times New Roman" w:eastAsia="Times New Roman" w:hAnsi="Times New Roman"/>
                <w:sz w:val="28"/>
                <w:szCs w:val="28"/>
              </w:rPr>
              <w:t xml:space="preserve"> Смоленской области</w:t>
            </w:r>
          </w:p>
        </w:tc>
      </w:tr>
      <w:tr w:rsidR="003A26C6" w:rsidRPr="00A239E7" w:rsidTr="008325AD">
        <w:tc>
          <w:tcPr>
            <w:tcW w:w="5012" w:type="dxa"/>
          </w:tcPr>
          <w:p w:rsidR="003A26C6" w:rsidRPr="00A239E7" w:rsidRDefault="003A26C6" w:rsidP="008325AD">
            <w:pPr>
              <w:spacing w:after="0" w:line="240" w:lineRule="auto"/>
              <w:rPr>
                <w:rFonts w:ascii="Times New Roman" w:eastAsia="Times New Roman" w:hAnsi="Times New Roman"/>
                <w:sz w:val="28"/>
                <w:szCs w:val="28"/>
              </w:rPr>
            </w:pPr>
            <w:r w:rsidRPr="00A239E7">
              <w:rPr>
                <w:rFonts w:ascii="Times New Roman" w:eastAsia="Times New Roman" w:hAnsi="Times New Roman"/>
                <w:sz w:val="28"/>
                <w:szCs w:val="28"/>
              </w:rPr>
              <w:t>Цель муниципальной программы</w:t>
            </w:r>
          </w:p>
        </w:tc>
        <w:tc>
          <w:tcPr>
            <w:tcW w:w="4451" w:type="dxa"/>
          </w:tcPr>
          <w:p w:rsidR="003A26C6" w:rsidRDefault="003A26C6" w:rsidP="008325AD">
            <w:pPr>
              <w:tabs>
                <w:tab w:val="left" w:pos="3420"/>
              </w:tabs>
              <w:spacing w:line="240" w:lineRule="auto"/>
              <w:jc w:val="both"/>
              <w:rPr>
                <w:rFonts w:ascii="Times New Roman" w:eastAsia="Times New Roman" w:hAnsi="Times New Roman"/>
                <w:sz w:val="28"/>
                <w:szCs w:val="28"/>
                <w:highlight w:val="red"/>
              </w:rPr>
            </w:pPr>
            <w:r w:rsidRPr="00A239E7">
              <w:rPr>
                <w:rFonts w:ascii="Times New Roman" w:eastAsia="Times New Roman" w:hAnsi="Times New Roman"/>
                <w:sz w:val="28"/>
                <w:szCs w:val="28"/>
              </w:rPr>
              <w:t>Совершенствование системы профилактических мер антитеррористической и анти экстремисткой направленности;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сотрудничества</w:t>
            </w:r>
          </w:p>
        </w:tc>
      </w:tr>
      <w:tr w:rsidR="003A26C6" w:rsidRPr="00A239E7" w:rsidTr="008325AD">
        <w:tc>
          <w:tcPr>
            <w:tcW w:w="5012" w:type="dxa"/>
          </w:tcPr>
          <w:p w:rsidR="003A26C6" w:rsidRPr="00A239E7" w:rsidRDefault="003A26C6" w:rsidP="008325AD">
            <w:pPr>
              <w:spacing w:line="240" w:lineRule="auto"/>
              <w:rPr>
                <w:rFonts w:ascii="Times New Roman" w:eastAsia="Times New Roman" w:hAnsi="Times New Roman"/>
                <w:sz w:val="28"/>
                <w:szCs w:val="28"/>
              </w:rPr>
            </w:pPr>
            <w:r w:rsidRPr="00A239E7">
              <w:rPr>
                <w:rFonts w:ascii="Times New Roman" w:eastAsia="Times New Roman" w:hAnsi="Times New Roman"/>
                <w:sz w:val="28"/>
                <w:szCs w:val="28"/>
              </w:rPr>
              <w:t xml:space="preserve">Целевые показатели реализации муниципальной программы  </w:t>
            </w:r>
          </w:p>
        </w:tc>
        <w:tc>
          <w:tcPr>
            <w:tcW w:w="4451" w:type="dxa"/>
          </w:tcPr>
          <w:p w:rsidR="003A26C6" w:rsidRPr="00A239E7" w:rsidRDefault="003A26C6" w:rsidP="008325AD">
            <w:pPr>
              <w:tabs>
                <w:tab w:val="left" w:pos="3420"/>
              </w:tabs>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 xml:space="preserve">создание условий для повышения </w:t>
            </w:r>
            <w:proofErr w:type="gramStart"/>
            <w:r w:rsidRPr="00A239E7">
              <w:rPr>
                <w:rFonts w:ascii="Times New Roman" w:eastAsia="Times New Roman" w:hAnsi="Times New Roman"/>
                <w:sz w:val="28"/>
                <w:szCs w:val="28"/>
              </w:rPr>
              <w:t>эффективности совместной деятельности органов местного самоуправления муниц</w:t>
            </w:r>
            <w:r>
              <w:rPr>
                <w:rFonts w:ascii="Times New Roman" w:eastAsia="Times New Roman" w:hAnsi="Times New Roman"/>
                <w:sz w:val="28"/>
                <w:szCs w:val="28"/>
              </w:rPr>
              <w:t>ипального образования</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Стодолищенского</w:t>
            </w:r>
            <w:proofErr w:type="spellEnd"/>
            <w:r w:rsidRPr="00A239E7">
              <w:rPr>
                <w:rFonts w:ascii="Times New Roman" w:eastAsia="Times New Roman" w:hAnsi="Times New Roman"/>
                <w:sz w:val="28"/>
                <w:szCs w:val="28"/>
              </w:rPr>
              <w:t xml:space="preserve"> сельского поселения </w:t>
            </w:r>
            <w:proofErr w:type="spellStart"/>
            <w:r w:rsidRPr="00A239E7">
              <w:rPr>
                <w:rFonts w:ascii="Times New Roman" w:eastAsia="Times New Roman" w:hAnsi="Times New Roman"/>
                <w:sz w:val="28"/>
                <w:szCs w:val="28"/>
              </w:rPr>
              <w:t>Починковского</w:t>
            </w:r>
            <w:proofErr w:type="spellEnd"/>
            <w:r w:rsidRPr="00A239E7">
              <w:rPr>
                <w:rFonts w:ascii="Times New Roman" w:eastAsia="Times New Roman" w:hAnsi="Times New Roman"/>
                <w:sz w:val="28"/>
                <w:szCs w:val="28"/>
              </w:rPr>
              <w:t xml:space="preserve"> района Смоленской области, правоохранительных и иных органов; усиление антитеррористической защищенности объектов социальной сферы, здравоохранения, образования;</w:t>
            </w:r>
          </w:p>
          <w:p w:rsidR="003A26C6" w:rsidRDefault="003A26C6" w:rsidP="008325AD">
            <w:pPr>
              <w:widowControl w:val="0"/>
              <w:autoSpaceDE w:val="0"/>
              <w:autoSpaceDN w:val="0"/>
              <w:adjustRightInd w:val="0"/>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 xml:space="preserve">привлечение граждан, негосударственных структур, в т.ч. СМИ и общественных объединений, для обеспечения максимальной эффективности деятельности по профилактике проявлений терроризма и экстремизма; </w:t>
            </w:r>
            <w:r w:rsidRPr="00A239E7">
              <w:rPr>
                <w:rFonts w:ascii="Times New Roman" w:eastAsia="Times New Roman" w:hAnsi="Times New Roman"/>
                <w:sz w:val="28"/>
                <w:szCs w:val="28"/>
              </w:rPr>
              <w:br/>
            </w:r>
            <w:r w:rsidRPr="00A239E7">
              <w:rPr>
                <w:rFonts w:ascii="Times New Roman" w:eastAsia="Times New Roman" w:hAnsi="Times New Roman"/>
                <w:sz w:val="28"/>
                <w:szCs w:val="28"/>
              </w:rPr>
              <w:lastRenderedPageBreak/>
              <w:t>проведение пропагандисткой работы с населением на территории муниц</w:t>
            </w:r>
            <w:r>
              <w:rPr>
                <w:rFonts w:ascii="Times New Roman" w:eastAsia="Times New Roman" w:hAnsi="Times New Roman"/>
                <w:sz w:val="28"/>
                <w:szCs w:val="28"/>
              </w:rPr>
              <w:t xml:space="preserve">ипального образования </w:t>
            </w:r>
            <w:proofErr w:type="spellStart"/>
            <w:r>
              <w:rPr>
                <w:rFonts w:ascii="Times New Roman" w:eastAsia="Times New Roman" w:hAnsi="Times New Roman"/>
                <w:sz w:val="28"/>
                <w:szCs w:val="28"/>
              </w:rPr>
              <w:t>Стодолищенского</w:t>
            </w:r>
            <w:proofErr w:type="spellEnd"/>
            <w:r w:rsidRPr="00A239E7">
              <w:rPr>
                <w:rFonts w:ascii="Times New Roman" w:eastAsia="Times New Roman" w:hAnsi="Times New Roman"/>
                <w:sz w:val="28"/>
                <w:szCs w:val="28"/>
              </w:rPr>
              <w:t xml:space="preserve"> сельского поселения </w:t>
            </w:r>
            <w:proofErr w:type="spellStart"/>
            <w:r w:rsidRPr="00A239E7">
              <w:rPr>
                <w:rFonts w:ascii="Times New Roman" w:eastAsia="Times New Roman" w:hAnsi="Times New Roman"/>
                <w:sz w:val="28"/>
                <w:szCs w:val="28"/>
              </w:rPr>
              <w:t>Починковского</w:t>
            </w:r>
            <w:proofErr w:type="spellEnd"/>
            <w:r w:rsidRPr="00A239E7">
              <w:rPr>
                <w:rFonts w:ascii="Times New Roman" w:eastAsia="Times New Roman" w:hAnsi="Times New Roman"/>
                <w:sz w:val="28"/>
                <w:szCs w:val="28"/>
              </w:rPr>
              <w:t xml:space="preserve"> района Смоленской области, направленной на предупреждение террористической и экстремисткой деятельности, повышение бдительности; минимизация и ликвидация последствий возможных террористических актов на территории муниципального образования </w:t>
            </w:r>
            <w:proofErr w:type="spellStart"/>
            <w:r>
              <w:rPr>
                <w:rFonts w:ascii="Times New Roman" w:eastAsia="Times New Roman" w:hAnsi="Times New Roman"/>
                <w:sz w:val="28"/>
                <w:szCs w:val="28"/>
              </w:rPr>
              <w:t>Стодолищенского</w:t>
            </w:r>
            <w:proofErr w:type="spellEnd"/>
            <w:r w:rsidRPr="00A239E7">
              <w:rPr>
                <w:rFonts w:ascii="Times New Roman" w:eastAsia="Times New Roman" w:hAnsi="Times New Roman"/>
                <w:sz w:val="28"/>
                <w:szCs w:val="28"/>
              </w:rPr>
              <w:t xml:space="preserve"> сельского поселения </w:t>
            </w:r>
            <w:proofErr w:type="spellStart"/>
            <w:r w:rsidRPr="00A239E7">
              <w:rPr>
                <w:rFonts w:ascii="Times New Roman" w:eastAsia="Times New Roman" w:hAnsi="Times New Roman"/>
                <w:sz w:val="28"/>
                <w:szCs w:val="28"/>
              </w:rPr>
              <w:t>Починковского</w:t>
            </w:r>
            <w:proofErr w:type="spellEnd"/>
            <w:r w:rsidRPr="00A239E7">
              <w:rPr>
                <w:rFonts w:ascii="Times New Roman" w:eastAsia="Times New Roman" w:hAnsi="Times New Roman"/>
                <w:sz w:val="28"/>
                <w:szCs w:val="28"/>
              </w:rPr>
              <w:t xml:space="preserve"> района Смоленской области</w:t>
            </w:r>
            <w:r w:rsidR="005E49A7">
              <w:rPr>
                <w:rFonts w:ascii="Times New Roman" w:eastAsia="Times New Roman" w:hAnsi="Times New Roman"/>
                <w:sz w:val="28"/>
                <w:szCs w:val="28"/>
              </w:rPr>
              <w:t>;</w:t>
            </w:r>
          </w:p>
          <w:p w:rsidR="005E49A7" w:rsidRPr="00A239E7" w:rsidRDefault="005E49A7" w:rsidP="008325A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проведение мероприятий среди молодежи и взрослого населения, направленные на предупреждение межнациональных конфликтов и гармонизацию межнациональных отношений.</w:t>
            </w:r>
          </w:p>
        </w:tc>
      </w:tr>
      <w:tr w:rsidR="003A26C6" w:rsidRPr="00A239E7" w:rsidTr="008325AD">
        <w:trPr>
          <w:trHeight w:val="1709"/>
        </w:trPr>
        <w:tc>
          <w:tcPr>
            <w:tcW w:w="5012" w:type="dxa"/>
          </w:tcPr>
          <w:p w:rsidR="003A26C6" w:rsidRDefault="003A26C6" w:rsidP="008325AD">
            <w:pPr>
              <w:spacing w:after="0" w:line="240" w:lineRule="auto"/>
              <w:rPr>
                <w:rFonts w:ascii="Times New Roman" w:eastAsia="Times New Roman" w:hAnsi="Times New Roman"/>
                <w:sz w:val="28"/>
                <w:szCs w:val="28"/>
                <w:lang w:eastAsia="en-US"/>
              </w:rPr>
            </w:pPr>
            <w:r w:rsidRPr="00A239E7">
              <w:rPr>
                <w:rFonts w:ascii="Times New Roman" w:eastAsia="Times New Roman" w:hAnsi="Times New Roman"/>
                <w:sz w:val="28"/>
                <w:szCs w:val="28"/>
              </w:rPr>
              <w:lastRenderedPageBreak/>
              <w:t>Объемы ассигнований муниципальной программы (по годам реализации и в разрезе источников финансирования)</w:t>
            </w:r>
          </w:p>
        </w:tc>
        <w:tc>
          <w:tcPr>
            <w:tcW w:w="4451" w:type="dxa"/>
          </w:tcPr>
          <w:p w:rsidR="003A26C6" w:rsidRPr="00A239E7" w:rsidRDefault="003A26C6" w:rsidP="008325AD">
            <w:pPr>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Общий об</w:t>
            </w:r>
            <w:r>
              <w:rPr>
                <w:rFonts w:ascii="Times New Roman" w:eastAsia="Times New Roman" w:hAnsi="Times New Roman"/>
                <w:sz w:val="28"/>
                <w:szCs w:val="28"/>
              </w:rPr>
              <w:t>ъем финансирования Программы  3,</w:t>
            </w:r>
            <w:r w:rsidRPr="00A239E7">
              <w:rPr>
                <w:rFonts w:ascii="Times New Roman" w:eastAsia="Times New Roman" w:hAnsi="Times New Roman"/>
                <w:sz w:val="28"/>
                <w:szCs w:val="28"/>
              </w:rPr>
              <w:t>0</w:t>
            </w:r>
            <w:r>
              <w:rPr>
                <w:rFonts w:ascii="Times New Roman" w:eastAsia="Times New Roman" w:hAnsi="Times New Roman"/>
                <w:sz w:val="28"/>
                <w:szCs w:val="28"/>
              </w:rPr>
              <w:t xml:space="preserve"> тыс.</w:t>
            </w:r>
            <w:r w:rsidRPr="00A239E7">
              <w:rPr>
                <w:rFonts w:ascii="Times New Roman" w:eastAsia="Times New Roman" w:hAnsi="Times New Roman"/>
                <w:sz w:val="28"/>
                <w:szCs w:val="28"/>
              </w:rPr>
              <w:t xml:space="preserve">  рублей, из них:</w:t>
            </w:r>
          </w:p>
          <w:p w:rsidR="003A26C6" w:rsidRPr="00A239E7" w:rsidRDefault="003A26C6" w:rsidP="008325AD">
            <w:pPr>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 xml:space="preserve">- средства местного бюджета –                   </w:t>
            </w:r>
            <w:r>
              <w:rPr>
                <w:rFonts w:ascii="Times New Roman" w:eastAsia="Times New Roman" w:hAnsi="Times New Roman"/>
                <w:sz w:val="28"/>
                <w:szCs w:val="28"/>
              </w:rPr>
              <w:t xml:space="preserve">    3,0 тыс.</w:t>
            </w:r>
            <w:r w:rsidRPr="00A239E7">
              <w:rPr>
                <w:rFonts w:ascii="Times New Roman" w:eastAsia="Times New Roman" w:hAnsi="Times New Roman"/>
                <w:sz w:val="28"/>
                <w:szCs w:val="28"/>
              </w:rPr>
              <w:t xml:space="preserve"> рублей;</w:t>
            </w:r>
          </w:p>
          <w:p w:rsidR="003A26C6" w:rsidRPr="00A239E7" w:rsidRDefault="003A26C6" w:rsidP="008325AD">
            <w:pPr>
              <w:spacing w:after="0"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в том числе по годам:</w:t>
            </w:r>
          </w:p>
          <w:p w:rsidR="003A26C6" w:rsidRPr="00A239E7" w:rsidRDefault="0087259C" w:rsidP="008325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2021</w:t>
            </w:r>
            <w:r w:rsidR="003A26C6" w:rsidRPr="00A239E7">
              <w:rPr>
                <w:rFonts w:ascii="Times New Roman" w:eastAsia="Times New Roman" w:hAnsi="Times New Roman"/>
                <w:sz w:val="28"/>
                <w:szCs w:val="28"/>
                <w:u w:val="single"/>
              </w:rPr>
              <w:t xml:space="preserve"> год</w:t>
            </w:r>
            <w:r w:rsidR="003A26C6">
              <w:rPr>
                <w:rFonts w:ascii="Times New Roman" w:eastAsia="Times New Roman" w:hAnsi="Times New Roman"/>
                <w:sz w:val="28"/>
                <w:szCs w:val="28"/>
              </w:rPr>
              <w:t xml:space="preserve"> –  1,</w:t>
            </w:r>
            <w:r w:rsidR="003A26C6" w:rsidRPr="00A239E7">
              <w:rPr>
                <w:rFonts w:ascii="Times New Roman" w:eastAsia="Times New Roman" w:hAnsi="Times New Roman"/>
                <w:sz w:val="28"/>
                <w:szCs w:val="28"/>
              </w:rPr>
              <w:t>0</w:t>
            </w:r>
            <w:r w:rsidR="003A26C6">
              <w:rPr>
                <w:rFonts w:ascii="Times New Roman" w:eastAsia="Times New Roman" w:hAnsi="Times New Roman"/>
                <w:sz w:val="28"/>
                <w:szCs w:val="28"/>
              </w:rPr>
              <w:t xml:space="preserve"> тыс.</w:t>
            </w:r>
            <w:r w:rsidR="003A26C6" w:rsidRPr="00A239E7">
              <w:rPr>
                <w:rFonts w:ascii="Times New Roman" w:eastAsia="Times New Roman" w:hAnsi="Times New Roman"/>
                <w:sz w:val="28"/>
                <w:szCs w:val="28"/>
              </w:rPr>
              <w:t xml:space="preserve"> рублей;</w:t>
            </w:r>
          </w:p>
          <w:p w:rsidR="003A26C6" w:rsidRPr="00A239E7" w:rsidRDefault="0087259C" w:rsidP="008325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2022</w:t>
            </w:r>
            <w:r w:rsidR="003A26C6" w:rsidRPr="00A239E7">
              <w:rPr>
                <w:rFonts w:ascii="Times New Roman" w:eastAsia="Times New Roman" w:hAnsi="Times New Roman"/>
                <w:sz w:val="28"/>
                <w:szCs w:val="28"/>
                <w:u w:val="single"/>
              </w:rPr>
              <w:t xml:space="preserve"> год</w:t>
            </w:r>
            <w:r w:rsidR="003A26C6">
              <w:rPr>
                <w:rFonts w:ascii="Times New Roman" w:eastAsia="Times New Roman" w:hAnsi="Times New Roman"/>
                <w:sz w:val="28"/>
                <w:szCs w:val="28"/>
              </w:rPr>
              <w:t xml:space="preserve"> –  1,</w:t>
            </w:r>
            <w:r w:rsidR="003A26C6" w:rsidRPr="00A239E7">
              <w:rPr>
                <w:rFonts w:ascii="Times New Roman" w:eastAsia="Times New Roman" w:hAnsi="Times New Roman"/>
                <w:sz w:val="28"/>
                <w:szCs w:val="28"/>
              </w:rPr>
              <w:t>0</w:t>
            </w:r>
            <w:r w:rsidR="003A26C6">
              <w:rPr>
                <w:rFonts w:ascii="Times New Roman" w:eastAsia="Times New Roman" w:hAnsi="Times New Roman"/>
                <w:sz w:val="28"/>
                <w:szCs w:val="28"/>
              </w:rPr>
              <w:t xml:space="preserve"> тыс.</w:t>
            </w:r>
            <w:r w:rsidR="003A26C6" w:rsidRPr="00A239E7">
              <w:rPr>
                <w:rFonts w:ascii="Times New Roman" w:eastAsia="Times New Roman" w:hAnsi="Times New Roman"/>
                <w:sz w:val="28"/>
                <w:szCs w:val="28"/>
              </w:rPr>
              <w:t xml:space="preserve"> рублей;</w:t>
            </w:r>
          </w:p>
          <w:p w:rsidR="003A26C6" w:rsidRPr="009F4A27" w:rsidRDefault="0087259C" w:rsidP="008325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u w:val="single"/>
              </w:rPr>
              <w:t>2023</w:t>
            </w:r>
            <w:r w:rsidR="003A26C6" w:rsidRPr="00A239E7">
              <w:rPr>
                <w:rFonts w:ascii="Times New Roman" w:eastAsia="Times New Roman" w:hAnsi="Times New Roman"/>
                <w:sz w:val="28"/>
                <w:szCs w:val="28"/>
                <w:u w:val="single"/>
              </w:rPr>
              <w:t xml:space="preserve"> год</w:t>
            </w:r>
            <w:r w:rsidR="003A26C6">
              <w:rPr>
                <w:rFonts w:ascii="Times New Roman" w:eastAsia="Times New Roman" w:hAnsi="Times New Roman"/>
                <w:sz w:val="28"/>
                <w:szCs w:val="28"/>
              </w:rPr>
              <w:t xml:space="preserve"> –  1,</w:t>
            </w:r>
            <w:r w:rsidR="003A26C6" w:rsidRPr="00A239E7">
              <w:rPr>
                <w:rFonts w:ascii="Times New Roman" w:eastAsia="Times New Roman" w:hAnsi="Times New Roman"/>
                <w:sz w:val="28"/>
                <w:szCs w:val="28"/>
              </w:rPr>
              <w:t>0</w:t>
            </w:r>
            <w:r w:rsidR="003A26C6">
              <w:rPr>
                <w:rFonts w:ascii="Times New Roman" w:eastAsia="Times New Roman" w:hAnsi="Times New Roman"/>
                <w:sz w:val="28"/>
                <w:szCs w:val="28"/>
              </w:rPr>
              <w:t xml:space="preserve"> тыс.</w:t>
            </w:r>
            <w:r w:rsidR="003A26C6" w:rsidRPr="00A239E7">
              <w:rPr>
                <w:rFonts w:ascii="Times New Roman" w:eastAsia="Times New Roman" w:hAnsi="Times New Roman"/>
                <w:sz w:val="28"/>
                <w:szCs w:val="28"/>
              </w:rPr>
              <w:t xml:space="preserve"> рублей</w:t>
            </w:r>
            <w:r w:rsidR="003A26C6">
              <w:rPr>
                <w:rFonts w:ascii="Times New Roman" w:eastAsia="Times New Roman" w:hAnsi="Times New Roman"/>
                <w:sz w:val="28"/>
                <w:szCs w:val="28"/>
              </w:rPr>
              <w:t>.</w:t>
            </w:r>
          </w:p>
        </w:tc>
      </w:tr>
      <w:tr w:rsidR="003A26C6" w:rsidRPr="00A239E7" w:rsidTr="008325AD">
        <w:trPr>
          <w:trHeight w:val="130"/>
        </w:trPr>
        <w:tc>
          <w:tcPr>
            <w:tcW w:w="5012" w:type="dxa"/>
          </w:tcPr>
          <w:p w:rsidR="003A26C6" w:rsidRPr="00A239E7" w:rsidRDefault="003A26C6" w:rsidP="008325AD">
            <w:pPr>
              <w:spacing w:after="0" w:line="240" w:lineRule="auto"/>
              <w:rPr>
                <w:rFonts w:ascii="Times New Roman" w:eastAsia="Times New Roman" w:hAnsi="Times New Roman"/>
                <w:sz w:val="28"/>
                <w:szCs w:val="28"/>
              </w:rPr>
            </w:pPr>
            <w:r w:rsidRPr="00A239E7">
              <w:rPr>
                <w:rFonts w:ascii="Times New Roman" w:eastAsia="Times New Roman" w:hAnsi="Times New Roman"/>
                <w:sz w:val="28"/>
                <w:szCs w:val="28"/>
              </w:rPr>
              <w:t>Ожидаемые результаты реализации</w:t>
            </w:r>
          </w:p>
          <w:p w:rsidR="003A26C6" w:rsidRPr="00A239E7" w:rsidRDefault="003A26C6" w:rsidP="008325AD">
            <w:pPr>
              <w:spacing w:after="0" w:line="240" w:lineRule="auto"/>
              <w:rPr>
                <w:rFonts w:ascii="Times New Roman" w:eastAsia="Times New Roman" w:hAnsi="Times New Roman"/>
                <w:sz w:val="28"/>
                <w:szCs w:val="28"/>
              </w:rPr>
            </w:pPr>
            <w:r w:rsidRPr="00A239E7">
              <w:rPr>
                <w:rFonts w:ascii="Times New Roman" w:eastAsia="Times New Roman" w:hAnsi="Times New Roman"/>
                <w:sz w:val="28"/>
                <w:szCs w:val="28"/>
              </w:rPr>
              <w:t>муниципальной программы</w:t>
            </w:r>
          </w:p>
        </w:tc>
        <w:tc>
          <w:tcPr>
            <w:tcW w:w="4451" w:type="dxa"/>
          </w:tcPr>
          <w:p w:rsidR="003A26C6" w:rsidRPr="00A239E7" w:rsidRDefault="003A26C6" w:rsidP="008325AD">
            <w:pPr>
              <w:tabs>
                <w:tab w:val="left" w:pos="3420"/>
              </w:tabs>
              <w:spacing w:line="240" w:lineRule="auto"/>
              <w:jc w:val="both"/>
              <w:rPr>
                <w:rFonts w:ascii="Times New Roman" w:eastAsia="Times New Roman" w:hAnsi="Times New Roman"/>
                <w:sz w:val="28"/>
                <w:szCs w:val="28"/>
              </w:rPr>
            </w:pPr>
            <w:r w:rsidRPr="00A239E7">
              <w:rPr>
                <w:rFonts w:ascii="Times New Roman" w:eastAsia="Times New Roman" w:hAnsi="Times New Roman"/>
                <w:sz w:val="28"/>
                <w:szCs w:val="28"/>
              </w:rPr>
              <w:t>Препятствование организации и деятельности националистических экстремистских молодёжных группировок;</w:t>
            </w:r>
            <w:r w:rsidRPr="00A239E7">
              <w:rPr>
                <w:rFonts w:ascii="Times New Roman" w:eastAsia="Times New Roman" w:hAnsi="Times New Roman"/>
                <w:sz w:val="28"/>
                <w:szCs w:val="28"/>
              </w:rPr>
              <w:br/>
              <w:t>укрепление межнациональных отношений;</w:t>
            </w:r>
            <w:r w:rsidRPr="00A239E7">
              <w:rPr>
                <w:rFonts w:ascii="Times New Roman" w:eastAsia="Times New Roman" w:hAnsi="Times New Roman"/>
                <w:sz w:val="28"/>
                <w:szCs w:val="28"/>
              </w:rPr>
              <w:br/>
              <w:t xml:space="preserve">снижение возможности совершения террористических актов на территории муниципального образования </w:t>
            </w:r>
            <w:proofErr w:type="spellStart"/>
            <w:r>
              <w:rPr>
                <w:rFonts w:ascii="Times New Roman" w:eastAsia="Times New Roman" w:hAnsi="Times New Roman"/>
                <w:sz w:val="28"/>
                <w:szCs w:val="28"/>
              </w:rPr>
              <w:t>Стодолищенского</w:t>
            </w:r>
            <w:proofErr w:type="spellEnd"/>
            <w:r w:rsidRPr="00A239E7">
              <w:rPr>
                <w:rFonts w:ascii="Times New Roman" w:eastAsia="Times New Roman" w:hAnsi="Times New Roman"/>
                <w:sz w:val="28"/>
                <w:szCs w:val="28"/>
              </w:rPr>
              <w:t xml:space="preserve"> сельского поселения </w:t>
            </w:r>
            <w:proofErr w:type="spellStart"/>
            <w:r w:rsidRPr="00A239E7">
              <w:rPr>
                <w:rFonts w:ascii="Times New Roman" w:eastAsia="Times New Roman" w:hAnsi="Times New Roman"/>
                <w:sz w:val="28"/>
                <w:szCs w:val="28"/>
              </w:rPr>
              <w:t>Починковского</w:t>
            </w:r>
            <w:proofErr w:type="spellEnd"/>
            <w:r w:rsidRPr="00A239E7">
              <w:rPr>
                <w:rFonts w:ascii="Times New Roman" w:eastAsia="Times New Roman" w:hAnsi="Times New Roman"/>
                <w:sz w:val="28"/>
                <w:szCs w:val="28"/>
              </w:rPr>
              <w:t xml:space="preserve"> района Смоленской области, создание </w:t>
            </w:r>
            <w:r w:rsidRPr="00A239E7">
              <w:rPr>
                <w:rFonts w:ascii="Times New Roman" w:eastAsia="Times New Roman" w:hAnsi="Times New Roman"/>
                <w:sz w:val="28"/>
                <w:szCs w:val="28"/>
              </w:rPr>
              <w:lastRenderedPageBreak/>
              <w:t>системы технической защиты объектов социальной сферы, образования, здравоохранения и объектов с массовым пребыванием людей</w:t>
            </w:r>
          </w:p>
        </w:tc>
      </w:tr>
    </w:tbl>
    <w:p w:rsidR="00AF0430" w:rsidRDefault="00AF0430"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AF0430">
      <w:pPr>
        <w:spacing w:after="0" w:line="240" w:lineRule="auto"/>
        <w:rPr>
          <w:rFonts w:ascii="Times New Roman" w:hAnsi="Times New Roman"/>
          <w:b/>
          <w:sz w:val="28"/>
          <w:szCs w:val="28"/>
        </w:rPr>
      </w:pPr>
    </w:p>
    <w:p w:rsidR="00B65274" w:rsidRDefault="00B65274" w:rsidP="00B65274">
      <w:pPr>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1. Общая характеристика социально-экономической сферы реализации муниципальной программы</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Наличие потенциально опасных объектов на территории муниципального образования </w:t>
      </w:r>
      <w:proofErr w:type="spellStart"/>
      <w:r>
        <w:rPr>
          <w:rFonts w:ascii="Times New Roman" w:hAnsi="Times New Roman"/>
          <w:sz w:val="28"/>
          <w:szCs w:val="28"/>
        </w:rPr>
        <w:t>Стодолищенского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Починковского</w:t>
      </w:r>
      <w:proofErr w:type="spellEnd"/>
      <w:r>
        <w:rPr>
          <w:rFonts w:ascii="Times New Roman" w:hAnsi="Times New Roman"/>
          <w:sz w:val="28"/>
          <w:szCs w:val="28"/>
        </w:rPr>
        <w:t xml:space="preserve"> района Смоленской области 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ее гражданам, влекут за собой политические, экономические и моральные потери, оказывают сильное психологическое давление на большие массы людей.</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w:t>
      </w:r>
      <w:proofErr w:type="gramStart"/>
      <w:r>
        <w:rPr>
          <w:rFonts w:ascii="Times New Roman" w:hAnsi="Times New Roman"/>
          <w:sz w:val="28"/>
          <w:szCs w:val="28"/>
        </w:rPr>
        <w:t>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Pr>
          <w:rFonts w:ascii="Times New Roman" w:hAnsi="Times New Roman"/>
          <w:sz w:val="28"/>
          <w:szCs w:val="28"/>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Pr>
          <w:rFonts w:ascii="Times New Roman" w:hAnsi="Times New Roman"/>
          <w:sz w:val="28"/>
          <w:szCs w:val="28"/>
        </w:rPr>
        <w:t>этномигрантофобий</w:t>
      </w:r>
      <w:proofErr w:type="spellEnd"/>
      <w:r>
        <w:rPr>
          <w:rFonts w:ascii="Times New Roman" w:hAnsi="Times New Roman"/>
          <w:sz w:val="28"/>
          <w:szCs w:val="28"/>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B65274" w:rsidRDefault="00B65274" w:rsidP="00B65274">
      <w:pPr>
        <w:autoSpaceDE w:val="0"/>
        <w:autoSpaceDN w:val="0"/>
        <w:adjustRightInd w:val="0"/>
        <w:spacing w:after="0" w:line="240" w:lineRule="auto"/>
        <w:ind w:firstLine="709"/>
        <w:jc w:val="both"/>
        <w:rPr>
          <w:rFonts w:ascii="Times New Roman" w:hAnsi="Times New Roman"/>
          <w:b/>
          <w:color w:val="323232"/>
          <w:sz w:val="28"/>
          <w:szCs w:val="28"/>
        </w:rPr>
      </w:pPr>
      <w:r>
        <w:rPr>
          <w:rFonts w:ascii="Times New Roman" w:hAnsi="Times New Roman"/>
          <w:b/>
          <w:color w:val="323232"/>
          <w:sz w:val="28"/>
          <w:szCs w:val="28"/>
        </w:rPr>
        <w:t>Раздел 2. 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w:t>
      </w:r>
      <w:r>
        <w:rPr>
          <w:rFonts w:ascii="Times New Roman" w:hAnsi="Times New Roman"/>
          <w:b/>
          <w:color w:val="000000"/>
          <w:sz w:val="28"/>
          <w:szCs w:val="28"/>
        </w:rPr>
        <w:t>и</w:t>
      </w:r>
      <w:r>
        <w:rPr>
          <w:rFonts w:ascii="Times New Roman" w:hAnsi="Times New Roman"/>
          <w:b/>
          <w:color w:val="323232"/>
          <w:sz w:val="28"/>
          <w:szCs w:val="28"/>
        </w:rPr>
        <w:t xml:space="preserve"> реализации муниципальной программы</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Данная Программа призвана укрепить меры по профилактике терроризма и экстремизма, устранить причины и условия, способствующие его проявлению, </w:t>
      </w:r>
      <w:r>
        <w:rPr>
          <w:rFonts w:ascii="Times New Roman" w:hAnsi="Times New Roman"/>
          <w:sz w:val="28"/>
          <w:szCs w:val="28"/>
        </w:rPr>
        <w:lastRenderedPageBreak/>
        <w:t>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Основными целями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B65274" w:rsidRDefault="00B65274" w:rsidP="00B65274">
      <w:pPr>
        <w:autoSpaceDE w:val="0"/>
        <w:autoSpaceDN w:val="0"/>
        <w:adjustRightInd w:val="0"/>
        <w:spacing w:after="0"/>
        <w:ind w:firstLine="709"/>
        <w:jc w:val="center"/>
        <w:rPr>
          <w:rFonts w:ascii="Times New Roman" w:hAnsi="Times New Roman"/>
          <w:b/>
          <w:color w:val="323232"/>
          <w:sz w:val="28"/>
          <w:szCs w:val="28"/>
        </w:rPr>
      </w:pPr>
    </w:p>
    <w:p w:rsidR="00B65274" w:rsidRDefault="00B65274" w:rsidP="00B65274">
      <w:pPr>
        <w:autoSpaceDE w:val="0"/>
        <w:autoSpaceDN w:val="0"/>
        <w:adjustRightInd w:val="0"/>
        <w:spacing w:after="0"/>
        <w:ind w:firstLine="709"/>
        <w:jc w:val="center"/>
        <w:rPr>
          <w:rFonts w:ascii="Times New Roman" w:hAnsi="Times New Roman"/>
          <w:b/>
          <w:color w:val="323232"/>
          <w:sz w:val="28"/>
          <w:szCs w:val="28"/>
        </w:rPr>
      </w:pPr>
      <w:r>
        <w:rPr>
          <w:rFonts w:ascii="Times New Roman" w:hAnsi="Times New Roman"/>
          <w:b/>
          <w:color w:val="323232"/>
          <w:sz w:val="28"/>
          <w:szCs w:val="28"/>
        </w:rPr>
        <w:t>Раздел 3. Обобщенная характеристика основных мероприятий муниципальной программы</w:t>
      </w:r>
    </w:p>
    <w:p w:rsidR="00B65274" w:rsidRDefault="00B65274" w:rsidP="00B65274">
      <w:pPr>
        <w:tabs>
          <w:tab w:val="left" w:pos="3420"/>
        </w:tabs>
        <w:jc w:val="both"/>
        <w:rPr>
          <w:rFonts w:ascii="Times New Roman" w:hAnsi="Times New Roman"/>
          <w:sz w:val="28"/>
          <w:szCs w:val="28"/>
        </w:rPr>
      </w:pPr>
      <w:r>
        <w:rPr>
          <w:rFonts w:ascii="Times New Roman" w:hAnsi="Times New Roman"/>
          <w:sz w:val="28"/>
          <w:szCs w:val="28"/>
        </w:rPr>
        <w:t xml:space="preserve">      Программа предусматривает решение следующих задач:</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 выявление и устранения причин и условий, способствующих проявлению терроризма, обеспечение защищенности объектов муниципального образования </w:t>
      </w:r>
      <w:proofErr w:type="spellStart"/>
      <w:r>
        <w:rPr>
          <w:rFonts w:ascii="Times New Roman" w:hAnsi="Times New Roman"/>
          <w:sz w:val="28"/>
          <w:szCs w:val="28"/>
        </w:rPr>
        <w:t>Стодолищенского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Починковского</w:t>
      </w:r>
      <w:proofErr w:type="spellEnd"/>
      <w:r>
        <w:rPr>
          <w:rFonts w:ascii="Times New Roman" w:hAnsi="Times New Roman"/>
          <w:sz w:val="28"/>
          <w:szCs w:val="28"/>
        </w:rPr>
        <w:t xml:space="preserve"> района Смоленской области от возможных террористических посягательств, а также по минимизации и ликвидации последствий возможных террористических актов;</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 системное противодействие идеологическим истокам терроризма;</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 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      </w:t>
      </w:r>
    </w:p>
    <w:p w:rsidR="00B65274" w:rsidRDefault="00B65274" w:rsidP="00B65274">
      <w:pPr>
        <w:autoSpaceDE w:val="0"/>
        <w:autoSpaceDN w:val="0"/>
        <w:adjustRightInd w:val="0"/>
        <w:spacing w:after="0"/>
        <w:ind w:firstLine="709"/>
        <w:jc w:val="center"/>
        <w:rPr>
          <w:rFonts w:ascii="Times New Roman" w:hAnsi="Times New Roman"/>
          <w:b/>
          <w:sz w:val="28"/>
          <w:szCs w:val="28"/>
        </w:rPr>
      </w:pPr>
      <w:r>
        <w:rPr>
          <w:rFonts w:ascii="Times New Roman" w:hAnsi="Times New Roman"/>
          <w:b/>
          <w:sz w:val="28"/>
          <w:szCs w:val="28"/>
        </w:rPr>
        <w:t>Раздел 4. Обоснование ресурсного обеспечения муниципальной программы</w:t>
      </w:r>
    </w:p>
    <w:p w:rsidR="00B65274" w:rsidRDefault="00B65274" w:rsidP="00B65274">
      <w:pPr>
        <w:tabs>
          <w:tab w:val="left" w:pos="3420"/>
        </w:tabs>
        <w:spacing w:line="240" w:lineRule="auto"/>
        <w:jc w:val="both"/>
        <w:rPr>
          <w:rFonts w:ascii="Times New Roman" w:hAnsi="Times New Roman"/>
          <w:sz w:val="28"/>
          <w:szCs w:val="28"/>
        </w:rPr>
      </w:pPr>
      <w:r>
        <w:rPr>
          <w:rFonts w:ascii="Times New Roman" w:hAnsi="Times New Roman"/>
          <w:sz w:val="28"/>
          <w:szCs w:val="28"/>
        </w:rPr>
        <w:t>Общий объем финансирования муниципальной программы составляет 3,0 тыс</w:t>
      </w:r>
      <w:proofErr w:type="gramStart"/>
      <w:r>
        <w:rPr>
          <w:rFonts w:ascii="Times New Roman" w:hAnsi="Times New Roman"/>
          <w:sz w:val="28"/>
          <w:szCs w:val="28"/>
        </w:rPr>
        <w:t>.р</w:t>
      </w:r>
      <w:proofErr w:type="gramEnd"/>
      <w:r>
        <w:rPr>
          <w:rFonts w:ascii="Times New Roman" w:hAnsi="Times New Roman"/>
          <w:sz w:val="28"/>
          <w:szCs w:val="28"/>
        </w:rPr>
        <w:t>уб.</w:t>
      </w:r>
      <w:r>
        <w:rPr>
          <w:rFonts w:ascii="Times New Roman" w:hAnsi="Times New Roman"/>
          <w:sz w:val="28"/>
          <w:szCs w:val="28"/>
        </w:rPr>
        <w:br/>
        <w:t xml:space="preserve">       Объемы финансирования муниципальной программы подлежат уточнению исходя из реальных возможностей местного  бюджета. </w:t>
      </w:r>
    </w:p>
    <w:p w:rsidR="00B65274" w:rsidRDefault="00B65274" w:rsidP="00B65274">
      <w:pPr>
        <w:tabs>
          <w:tab w:val="left" w:pos="3420"/>
        </w:tabs>
        <w:jc w:val="center"/>
        <w:rPr>
          <w:rFonts w:ascii="Times New Roman" w:hAnsi="Times New Roman"/>
          <w:b/>
          <w:sz w:val="28"/>
          <w:szCs w:val="28"/>
        </w:rPr>
      </w:pPr>
      <w:r>
        <w:rPr>
          <w:rFonts w:ascii="Times New Roman" w:hAnsi="Times New Roman"/>
          <w:b/>
          <w:sz w:val="28"/>
          <w:szCs w:val="28"/>
        </w:rPr>
        <w:t>Раздел 5. Основные меры правового регулирования в сфере реализации муниципальной программы.</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Мерами правового регулирования являются:</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Федеральный закон от 06 марта 2006 года № 35-ФЗ « О противодействии терроризму»;</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Указ Президента РФ от 15 февраля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 116 «О мерах по противодействию терроризму»;</w:t>
      </w:r>
    </w:p>
    <w:p w:rsidR="00B65274" w:rsidRDefault="00B65274" w:rsidP="00B65274">
      <w:pPr>
        <w:tabs>
          <w:tab w:val="left" w:pos="3420"/>
        </w:tabs>
        <w:spacing w:after="0" w:line="240" w:lineRule="auto"/>
        <w:jc w:val="both"/>
        <w:rPr>
          <w:rFonts w:ascii="Times New Roman" w:hAnsi="Times New Roman"/>
          <w:sz w:val="28"/>
          <w:szCs w:val="28"/>
        </w:rPr>
      </w:pPr>
      <w:r>
        <w:rPr>
          <w:rFonts w:ascii="Times New Roman" w:hAnsi="Times New Roman"/>
          <w:sz w:val="28"/>
          <w:szCs w:val="28"/>
        </w:rPr>
        <w:lastRenderedPageBreak/>
        <w:t>- Федеральный закон от 25 июля 2002 года № 114-ФЗ «О противодействии экстремистской деятельности».</w:t>
      </w:r>
    </w:p>
    <w:p w:rsidR="00B65274" w:rsidRPr="00241DA0" w:rsidRDefault="00B65274" w:rsidP="00B65274">
      <w:pPr>
        <w:tabs>
          <w:tab w:val="left" w:pos="3420"/>
        </w:tabs>
        <w:spacing w:after="0" w:line="240" w:lineRule="auto"/>
        <w:jc w:val="both"/>
        <w:rPr>
          <w:rFonts w:ascii="Times New Roman" w:hAnsi="Times New Roman"/>
          <w:sz w:val="28"/>
          <w:szCs w:val="28"/>
        </w:rPr>
      </w:pPr>
    </w:p>
    <w:p w:rsidR="00B65274" w:rsidRDefault="00B65274" w:rsidP="00B65274">
      <w:pPr>
        <w:spacing w:after="0"/>
        <w:ind w:firstLine="709"/>
        <w:jc w:val="center"/>
        <w:rPr>
          <w:rFonts w:ascii="Times New Roman" w:hAnsi="Times New Roman"/>
          <w:b/>
          <w:sz w:val="28"/>
          <w:szCs w:val="28"/>
        </w:rPr>
      </w:pPr>
      <w:r>
        <w:rPr>
          <w:rFonts w:ascii="Times New Roman" w:hAnsi="Times New Roman"/>
          <w:b/>
          <w:sz w:val="28"/>
          <w:szCs w:val="28"/>
        </w:rPr>
        <w:t>Основные направления расходования средств муниципальной программы:</w:t>
      </w:r>
    </w:p>
    <w:p w:rsidR="00B65274" w:rsidRPr="00D908CF" w:rsidRDefault="00B65274" w:rsidP="00B65274">
      <w:pPr>
        <w:spacing w:line="240" w:lineRule="auto"/>
        <w:rPr>
          <w:rFonts w:ascii="Times New Roman" w:hAnsi="Times New Roman"/>
          <w:sz w:val="28"/>
          <w:szCs w:val="28"/>
        </w:rPr>
      </w:pPr>
      <w:r>
        <w:rPr>
          <w:rFonts w:ascii="Times New Roman" w:hAnsi="Times New Roman"/>
          <w:sz w:val="28"/>
          <w:szCs w:val="28"/>
        </w:rPr>
        <w:t>1.</w:t>
      </w:r>
      <w:r w:rsidRPr="00D908CF">
        <w:rPr>
          <w:rFonts w:ascii="Times New Roman" w:hAnsi="Times New Roman"/>
          <w:sz w:val="28"/>
          <w:szCs w:val="28"/>
        </w:rPr>
        <w:t>Проведение комплексных мер по профилактике терроризма и экстремизма.</w:t>
      </w:r>
    </w:p>
    <w:p w:rsidR="00B65274" w:rsidRPr="00D908CF" w:rsidRDefault="00B65274" w:rsidP="00B65274">
      <w:pPr>
        <w:spacing w:after="0" w:line="240" w:lineRule="auto"/>
        <w:jc w:val="both"/>
        <w:rPr>
          <w:rFonts w:ascii="Times New Roman" w:hAnsi="Times New Roman"/>
          <w:b/>
          <w:sz w:val="28"/>
          <w:szCs w:val="28"/>
        </w:rPr>
      </w:pPr>
      <w:r>
        <w:rPr>
          <w:rFonts w:ascii="Times New Roman" w:hAnsi="Times New Roman"/>
          <w:sz w:val="28"/>
          <w:szCs w:val="28"/>
        </w:rPr>
        <w:t>2.И</w:t>
      </w:r>
      <w:r w:rsidRPr="00D908CF">
        <w:rPr>
          <w:rFonts w:ascii="Times New Roman" w:hAnsi="Times New Roman"/>
          <w:sz w:val="28"/>
          <w:szCs w:val="28"/>
        </w:rPr>
        <w:t>нформационное обеспечение комплексных мер по профилактике терроризма и экстремизма.</w:t>
      </w:r>
    </w:p>
    <w:p w:rsidR="00B65274" w:rsidRDefault="00B65274" w:rsidP="00B65274">
      <w:pPr>
        <w:spacing w:after="0"/>
        <w:jc w:val="both"/>
        <w:rPr>
          <w:rFonts w:ascii="Times New Roman" w:hAnsi="Times New Roman"/>
          <w:b/>
          <w:sz w:val="28"/>
          <w:szCs w:val="28"/>
        </w:rPr>
      </w:pPr>
    </w:p>
    <w:tbl>
      <w:tblPr>
        <w:tblpPr w:leftFromText="180" w:rightFromText="180" w:vertAnchor="text" w:horzAnchor="margin" w:tblpY="1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1943"/>
        <w:gridCol w:w="1355"/>
        <w:gridCol w:w="1132"/>
        <w:gridCol w:w="7"/>
        <w:gridCol w:w="844"/>
        <w:gridCol w:w="709"/>
        <w:gridCol w:w="19"/>
        <w:gridCol w:w="689"/>
        <w:gridCol w:w="773"/>
        <w:gridCol w:w="1843"/>
      </w:tblGrid>
      <w:tr w:rsidR="00B65274" w:rsidRPr="00A239E7" w:rsidTr="002C14ED">
        <w:trPr>
          <w:trHeight w:val="480"/>
        </w:trPr>
        <w:tc>
          <w:tcPr>
            <w:tcW w:w="575"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 xml:space="preserve">№ </w:t>
            </w:r>
            <w:proofErr w:type="spellStart"/>
            <w:proofErr w:type="gramStart"/>
            <w:r w:rsidRPr="00A239E7">
              <w:rPr>
                <w:rFonts w:ascii="Times New Roman" w:eastAsia="Times New Roman" w:hAnsi="Times New Roman"/>
              </w:rPr>
              <w:t>п</w:t>
            </w:r>
            <w:proofErr w:type="spellEnd"/>
            <w:proofErr w:type="gramEnd"/>
            <w:r w:rsidRPr="00A239E7">
              <w:rPr>
                <w:rFonts w:ascii="Times New Roman" w:eastAsia="Times New Roman" w:hAnsi="Times New Roman"/>
                <w:lang w:val="en-US"/>
              </w:rPr>
              <w:t>/</w:t>
            </w:r>
            <w:proofErr w:type="spellStart"/>
            <w:r w:rsidRPr="00A239E7">
              <w:rPr>
                <w:rFonts w:ascii="Times New Roman" w:eastAsia="Times New Roman" w:hAnsi="Times New Roman"/>
              </w:rPr>
              <w:t>п</w:t>
            </w:r>
            <w:proofErr w:type="spellEnd"/>
          </w:p>
        </w:tc>
        <w:tc>
          <w:tcPr>
            <w:tcW w:w="1943"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Наименование мероприятий</w:t>
            </w:r>
          </w:p>
        </w:tc>
        <w:tc>
          <w:tcPr>
            <w:tcW w:w="1355"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 xml:space="preserve">Срок </w:t>
            </w:r>
            <w:proofErr w:type="spellStart"/>
            <w:r w:rsidRPr="00A239E7">
              <w:rPr>
                <w:rFonts w:ascii="Times New Roman" w:eastAsia="Times New Roman" w:hAnsi="Times New Roman"/>
              </w:rPr>
              <w:t>ииспол-нения</w:t>
            </w:r>
            <w:proofErr w:type="spellEnd"/>
          </w:p>
        </w:tc>
        <w:tc>
          <w:tcPr>
            <w:tcW w:w="1132" w:type="dxa"/>
            <w:vMerge w:val="restart"/>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Источник финансирования</w:t>
            </w:r>
          </w:p>
        </w:tc>
        <w:tc>
          <w:tcPr>
            <w:tcW w:w="3041" w:type="dxa"/>
            <w:gridSpan w:val="6"/>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Объем финансирования, тыс. руб.</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center"/>
              <w:rPr>
                <w:rFonts w:ascii="Times New Roman" w:eastAsia="Times New Roman" w:hAnsi="Times New Roman"/>
              </w:rPr>
            </w:pPr>
            <w:r w:rsidRPr="00A239E7">
              <w:rPr>
                <w:rFonts w:ascii="Times New Roman" w:eastAsia="Times New Roman" w:hAnsi="Times New Roman"/>
              </w:rPr>
              <w:t>Исполнители</w:t>
            </w:r>
          </w:p>
        </w:tc>
      </w:tr>
      <w:tr w:rsidR="00B65274" w:rsidRPr="00A239E7" w:rsidTr="002C14ED">
        <w:trPr>
          <w:trHeight w:val="480"/>
        </w:trPr>
        <w:tc>
          <w:tcPr>
            <w:tcW w:w="575" w:type="dxa"/>
            <w:vMerge/>
            <w:vAlign w:val="center"/>
          </w:tcPr>
          <w:p w:rsidR="00B65274" w:rsidRPr="00A239E7" w:rsidRDefault="00B65274" w:rsidP="002C14ED">
            <w:pPr>
              <w:spacing w:after="0" w:line="240" w:lineRule="auto"/>
              <w:rPr>
                <w:rFonts w:ascii="Times New Roman" w:eastAsia="Times New Roman" w:hAnsi="Times New Roman"/>
              </w:rPr>
            </w:pPr>
          </w:p>
        </w:tc>
        <w:tc>
          <w:tcPr>
            <w:tcW w:w="1943" w:type="dxa"/>
            <w:vMerge/>
            <w:vAlign w:val="center"/>
          </w:tcPr>
          <w:p w:rsidR="00B65274" w:rsidRPr="00A239E7" w:rsidRDefault="00B65274" w:rsidP="002C14ED">
            <w:pPr>
              <w:spacing w:after="0" w:line="240" w:lineRule="auto"/>
              <w:rPr>
                <w:rFonts w:ascii="Times New Roman" w:eastAsia="Times New Roman" w:hAnsi="Times New Roman"/>
              </w:rPr>
            </w:pPr>
          </w:p>
        </w:tc>
        <w:tc>
          <w:tcPr>
            <w:tcW w:w="1355" w:type="dxa"/>
            <w:vMerge/>
            <w:vAlign w:val="center"/>
          </w:tcPr>
          <w:p w:rsidR="00B65274" w:rsidRPr="00A239E7" w:rsidRDefault="00B65274" w:rsidP="002C14ED">
            <w:pPr>
              <w:spacing w:after="0" w:line="240" w:lineRule="auto"/>
              <w:rPr>
                <w:rFonts w:ascii="Times New Roman" w:eastAsia="Times New Roman" w:hAnsi="Times New Roman"/>
              </w:rPr>
            </w:pPr>
          </w:p>
        </w:tc>
        <w:tc>
          <w:tcPr>
            <w:tcW w:w="1132" w:type="dxa"/>
            <w:vMerge/>
            <w:vAlign w:val="center"/>
          </w:tcPr>
          <w:p w:rsidR="00B65274" w:rsidRPr="00A239E7" w:rsidRDefault="00B65274" w:rsidP="002C14ED">
            <w:pPr>
              <w:spacing w:after="0" w:line="240" w:lineRule="auto"/>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2021</w:t>
            </w: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2022</w:t>
            </w: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2023</w:t>
            </w: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всего</w:t>
            </w: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1.1</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Уточнение финансовых и материальных ресурсов муниц</w:t>
            </w:r>
            <w:r>
              <w:rPr>
                <w:rFonts w:ascii="Times New Roman" w:eastAsia="Times New Roman" w:hAnsi="Times New Roman"/>
              </w:rPr>
              <w:t xml:space="preserve">ипального образования </w:t>
            </w:r>
            <w:proofErr w:type="spellStart"/>
            <w:r>
              <w:rPr>
                <w:rFonts w:ascii="Times New Roman" w:eastAsia="Times New Roman" w:hAnsi="Times New Roman"/>
              </w:rPr>
              <w:t>Стодолищенского</w:t>
            </w:r>
            <w:proofErr w:type="spellEnd"/>
            <w:r w:rsidRPr="00A239E7">
              <w:rPr>
                <w:rFonts w:ascii="Times New Roman" w:eastAsia="Times New Roman" w:hAnsi="Times New Roman"/>
              </w:rPr>
              <w:t xml:space="preserve"> сельского поселения </w:t>
            </w:r>
            <w:proofErr w:type="spellStart"/>
            <w:r w:rsidRPr="00A239E7">
              <w:rPr>
                <w:rFonts w:ascii="Times New Roman" w:eastAsia="Times New Roman" w:hAnsi="Times New Roman"/>
              </w:rPr>
              <w:t>Починковского</w:t>
            </w:r>
            <w:proofErr w:type="spellEnd"/>
            <w:r w:rsidRPr="00A239E7">
              <w:rPr>
                <w:rFonts w:ascii="Times New Roman" w:eastAsia="Times New Roman" w:hAnsi="Times New Roman"/>
              </w:rPr>
              <w:t xml:space="preserve"> района  для предупреждения и ликвидации чрезвычайных ситуаций</w:t>
            </w:r>
          </w:p>
        </w:tc>
        <w:tc>
          <w:tcPr>
            <w:tcW w:w="1355" w:type="dxa"/>
          </w:tcPr>
          <w:p w:rsidR="00B65274"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Ежегодно</w:t>
            </w:r>
          </w:p>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декабрь</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1.2</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О</w:t>
            </w:r>
            <w:bookmarkStart w:id="0" w:name="_GoBack"/>
            <w:bookmarkEnd w:id="0"/>
            <w:r w:rsidRPr="00A239E7">
              <w:rPr>
                <w:rFonts w:ascii="Times New Roman" w:eastAsia="Times New Roman" w:hAnsi="Times New Roman"/>
              </w:rPr>
              <w:t>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355" w:type="dxa"/>
          </w:tcPr>
          <w:p w:rsidR="00B65274"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Ежегодно</w:t>
            </w: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Март-апрель</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 xml:space="preserve">Администрация </w:t>
            </w: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1.3</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 xml:space="preserve">Проведение членами комиссионных проверок антитеррористической защищенности уязвимых в террористическом отношении объектов особой </w:t>
            </w:r>
            <w:r w:rsidRPr="00A239E7">
              <w:rPr>
                <w:rFonts w:ascii="Times New Roman" w:eastAsia="Times New Roman" w:hAnsi="Times New Roman"/>
              </w:rPr>
              <w:lastRenderedPageBreak/>
              <w:t xml:space="preserve">важности и повышенной опасности </w:t>
            </w:r>
          </w:p>
        </w:tc>
        <w:tc>
          <w:tcPr>
            <w:tcW w:w="1355" w:type="dxa"/>
          </w:tcPr>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 раз в квартал</w:t>
            </w: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lastRenderedPageBreak/>
              <w:t>1.4.</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Мониторинг деятельности религиозных, молодёжных обществ и политических организаций</w:t>
            </w:r>
          </w:p>
        </w:tc>
        <w:tc>
          <w:tcPr>
            <w:tcW w:w="1355"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постоянно</w:t>
            </w: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0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rPr>
          <w:trHeight w:val="2523"/>
        </w:trPr>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1.5</w:t>
            </w:r>
            <w:r w:rsidRPr="00A239E7">
              <w:rPr>
                <w:rFonts w:ascii="Times New Roman" w:eastAsia="Times New Roman" w:hAnsi="Times New Roman"/>
              </w:rPr>
              <w:t>.</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 xml:space="preserve">Размещение на официальном сайте Администрации </w:t>
            </w:r>
            <w:proofErr w:type="spellStart"/>
            <w:r>
              <w:rPr>
                <w:rFonts w:ascii="Times New Roman" w:eastAsia="Times New Roman" w:hAnsi="Times New Roman"/>
              </w:rPr>
              <w:t>Стодолищенского</w:t>
            </w:r>
            <w:proofErr w:type="spellEnd"/>
            <w:r>
              <w:rPr>
                <w:rFonts w:ascii="Times New Roman" w:eastAsia="Times New Roman" w:hAnsi="Times New Roman"/>
              </w:rPr>
              <w:t xml:space="preserve"> сельского поселения </w:t>
            </w:r>
            <w:proofErr w:type="spellStart"/>
            <w:r>
              <w:rPr>
                <w:rFonts w:ascii="Times New Roman" w:eastAsia="Times New Roman" w:hAnsi="Times New Roman"/>
              </w:rPr>
              <w:t>Починковского</w:t>
            </w:r>
            <w:proofErr w:type="spellEnd"/>
            <w:r>
              <w:rPr>
                <w:rFonts w:ascii="Times New Roman" w:eastAsia="Times New Roman" w:hAnsi="Times New Roman"/>
              </w:rPr>
              <w:t xml:space="preserve"> района Смоленской области в сети «Интернет»</w:t>
            </w:r>
            <w:r w:rsidRPr="00A239E7">
              <w:rPr>
                <w:rFonts w:ascii="Times New Roman" w:eastAsia="Times New Roman" w:hAnsi="Times New Roman"/>
              </w:rPr>
              <w:t xml:space="preserve"> информации о профилактики терроризма и экстремизма</w:t>
            </w:r>
          </w:p>
        </w:tc>
        <w:tc>
          <w:tcPr>
            <w:tcW w:w="1355" w:type="dxa"/>
          </w:tcPr>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center"/>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tc>
        <w:tc>
          <w:tcPr>
            <w:tcW w:w="728" w:type="dxa"/>
            <w:gridSpan w:val="2"/>
          </w:tcPr>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689" w:type="dxa"/>
          </w:tcPr>
          <w:p w:rsidR="00B65274" w:rsidRPr="00A239E7" w:rsidRDefault="00B65274" w:rsidP="002C14ED">
            <w:pPr>
              <w:spacing w:line="240" w:lineRule="auto"/>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tc>
      </w:tr>
      <w:tr w:rsidR="00B65274" w:rsidRPr="00A239E7" w:rsidTr="002C14ED">
        <w:trPr>
          <w:trHeight w:val="3320"/>
        </w:trPr>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1.7.</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Разработка и изготовление наглядно-агитационной продукции (плакатов) о порядке и правилах поведения населения при угрозе возникновения чрезвычайных ситуаций</w:t>
            </w:r>
          </w:p>
        </w:tc>
        <w:tc>
          <w:tcPr>
            <w:tcW w:w="1355" w:type="dxa"/>
          </w:tcPr>
          <w:p w:rsidR="00B65274"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Ежегодно</w:t>
            </w:r>
          </w:p>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ноябрь</w:t>
            </w:r>
          </w:p>
        </w:tc>
        <w:tc>
          <w:tcPr>
            <w:tcW w:w="1132"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 xml:space="preserve">Бюджет муниципального образования </w:t>
            </w:r>
            <w:proofErr w:type="spellStart"/>
            <w:r>
              <w:rPr>
                <w:rFonts w:ascii="Times New Roman" w:eastAsia="Times New Roman" w:hAnsi="Times New Roman"/>
              </w:rPr>
              <w:t>Стодолищенского</w:t>
            </w:r>
            <w:proofErr w:type="spellEnd"/>
            <w:r>
              <w:rPr>
                <w:rFonts w:ascii="Times New Roman" w:eastAsia="Times New Roman" w:hAnsi="Times New Roman"/>
              </w:rPr>
              <w:t xml:space="preserve"> сельского поселения</w:t>
            </w: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28" w:type="dxa"/>
            <w:gridSpan w:val="2"/>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689"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73" w:type="dxa"/>
          </w:tcPr>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3000</w:t>
            </w:r>
          </w:p>
        </w:tc>
        <w:tc>
          <w:tcPr>
            <w:tcW w:w="1843" w:type="dxa"/>
          </w:tcPr>
          <w:p w:rsidR="00B65274" w:rsidRPr="00A239E7" w:rsidRDefault="00B65274" w:rsidP="002C14ED">
            <w:pPr>
              <w:tabs>
                <w:tab w:val="left" w:pos="3420"/>
              </w:tabs>
              <w:spacing w:line="240" w:lineRule="auto"/>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p w:rsidR="00B65274" w:rsidRPr="00A239E7" w:rsidRDefault="00B65274" w:rsidP="002C14ED">
            <w:pPr>
              <w:tabs>
                <w:tab w:val="left" w:pos="3420"/>
              </w:tabs>
              <w:spacing w:line="240" w:lineRule="auto"/>
              <w:jc w:val="both"/>
              <w:rPr>
                <w:rFonts w:ascii="Times New Roman" w:eastAsia="Times New Roman" w:hAnsi="Times New Roman"/>
              </w:rPr>
            </w:pPr>
          </w:p>
        </w:tc>
      </w:tr>
      <w:tr w:rsidR="00B65274" w:rsidRPr="00A239E7" w:rsidTr="002C14ED">
        <w:tc>
          <w:tcPr>
            <w:tcW w:w="575" w:type="dxa"/>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1.8.</w:t>
            </w:r>
          </w:p>
        </w:tc>
        <w:tc>
          <w:tcPr>
            <w:tcW w:w="1943"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 xml:space="preserve">Проведение беседы с населением на сходе граждан на тему: «Противодействие экстремизму, профилактика </w:t>
            </w:r>
            <w:proofErr w:type="spellStart"/>
            <w:r>
              <w:rPr>
                <w:rFonts w:ascii="Times New Roman" w:eastAsia="Times New Roman" w:hAnsi="Times New Roman"/>
              </w:rPr>
              <w:t>терроризма</w:t>
            </w:r>
            <w:proofErr w:type="gramStart"/>
            <w:r>
              <w:rPr>
                <w:rFonts w:ascii="Times New Roman" w:eastAsia="Times New Roman" w:hAnsi="Times New Roman"/>
              </w:rPr>
              <w:t>,м</w:t>
            </w:r>
            <w:proofErr w:type="gramEnd"/>
            <w:r>
              <w:rPr>
                <w:rFonts w:ascii="Times New Roman" w:eastAsia="Times New Roman" w:hAnsi="Times New Roman"/>
              </w:rPr>
              <w:t>ежнациональные</w:t>
            </w:r>
            <w:proofErr w:type="spellEnd"/>
            <w:r>
              <w:rPr>
                <w:rFonts w:ascii="Times New Roman" w:eastAsia="Times New Roman" w:hAnsi="Times New Roman"/>
              </w:rPr>
              <w:t xml:space="preserve"> отношения и предупреждение конфликтов; гармонизация межнациональны</w:t>
            </w:r>
            <w:r>
              <w:rPr>
                <w:rFonts w:ascii="Times New Roman" w:eastAsia="Times New Roman" w:hAnsi="Times New Roman"/>
              </w:rPr>
              <w:lastRenderedPageBreak/>
              <w:t>х отношений»</w:t>
            </w:r>
            <w:r w:rsidRPr="00A239E7">
              <w:rPr>
                <w:rFonts w:ascii="Times New Roman" w:eastAsia="Times New Roman" w:hAnsi="Times New Roman"/>
              </w:rPr>
              <w:t xml:space="preserve"> </w:t>
            </w:r>
          </w:p>
        </w:tc>
        <w:tc>
          <w:tcPr>
            <w:tcW w:w="1355" w:type="dxa"/>
          </w:tcPr>
          <w:p w:rsidR="00B65274" w:rsidRPr="00A239E7" w:rsidRDefault="00B65274" w:rsidP="002C14ED">
            <w:pPr>
              <w:tabs>
                <w:tab w:val="left" w:pos="3420"/>
              </w:tabs>
              <w:spacing w:line="240" w:lineRule="auto"/>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p>
          <w:p w:rsidR="00B65274" w:rsidRPr="00A239E7" w:rsidRDefault="00B65274" w:rsidP="002C14ED">
            <w:pPr>
              <w:tabs>
                <w:tab w:val="left" w:pos="3420"/>
              </w:tabs>
              <w:spacing w:line="240" w:lineRule="auto"/>
              <w:jc w:val="center"/>
              <w:rPr>
                <w:rFonts w:ascii="Times New Roman" w:eastAsia="Times New Roman" w:hAnsi="Times New Roman"/>
              </w:rPr>
            </w:pPr>
            <w:r>
              <w:rPr>
                <w:rFonts w:ascii="Times New Roman" w:eastAsia="Times New Roman" w:hAnsi="Times New Roman"/>
              </w:rPr>
              <w:t>Март, июль, октябрь, декабрь</w:t>
            </w:r>
          </w:p>
          <w:p w:rsidR="00B65274" w:rsidRPr="00A239E7" w:rsidRDefault="00B65274" w:rsidP="002C14ED">
            <w:pPr>
              <w:tabs>
                <w:tab w:val="left" w:pos="3420"/>
              </w:tabs>
              <w:spacing w:line="240" w:lineRule="auto"/>
              <w:jc w:val="center"/>
              <w:rPr>
                <w:rFonts w:ascii="Times New Roman" w:eastAsia="Times New Roman" w:hAnsi="Times New Roman"/>
              </w:rPr>
            </w:pPr>
          </w:p>
        </w:tc>
        <w:tc>
          <w:tcPr>
            <w:tcW w:w="1132"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51"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2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689"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p>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t>Администрация</w:t>
            </w:r>
          </w:p>
          <w:p w:rsidR="00B65274" w:rsidRPr="00A239E7" w:rsidRDefault="00B65274" w:rsidP="002C14ED">
            <w:pPr>
              <w:tabs>
                <w:tab w:val="left" w:pos="3420"/>
              </w:tabs>
              <w:spacing w:line="240" w:lineRule="auto"/>
              <w:jc w:val="both"/>
              <w:rPr>
                <w:rFonts w:ascii="Times New Roman" w:eastAsia="Times New Roman" w:hAnsi="Times New Roman"/>
              </w:rPr>
            </w:pPr>
          </w:p>
        </w:tc>
      </w:tr>
      <w:tr w:rsidR="00B65274" w:rsidRPr="00A239E7" w:rsidTr="002C14ED">
        <w:tc>
          <w:tcPr>
            <w:tcW w:w="251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sidRPr="00A239E7">
              <w:rPr>
                <w:rFonts w:ascii="Times New Roman" w:eastAsia="Times New Roman" w:hAnsi="Times New Roman"/>
              </w:rPr>
              <w:lastRenderedPageBreak/>
              <w:t>Итого по всем разделам</w:t>
            </w:r>
          </w:p>
        </w:tc>
        <w:tc>
          <w:tcPr>
            <w:tcW w:w="1355" w:type="dxa"/>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1139"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p>
        </w:tc>
        <w:tc>
          <w:tcPr>
            <w:tcW w:w="844"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28" w:type="dxa"/>
            <w:gridSpan w:val="2"/>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689"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1</w:t>
            </w:r>
            <w:r w:rsidRPr="00A239E7">
              <w:rPr>
                <w:rFonts w:ascii="Times New Roman" w:eastAsia="Times New Roman" w:hAnsi="Times New Roman"/>
              </w:rPr>
              <w:t>00</w:t>
            </w:r>
            <w:r>
              <w:rPr>
                <w:rFonts w:ascii="Times New Roman" w:eastAsia="Times New Roman" w:hAnsi="Times New Roman"/>
              </w:rPr>
              <w:t>0</w:t>
            </w:r>
          </w:p>
        </w:tc>
        <w:tc>
          <w:tcPr>
            <w:tcW w:w="773" w:type="dxa"/>
          </w:tcPr>
          <w:p w:rsidR="00B65274" w:rsidRPr="00A239E7" w:rsidRDefault="00B65274" w:rsidP="002C14ED">
            <w:pPr>
              <w:tabs>
                <w:tab w:val="left" w:pos="3420"/>
              </w:tabs>
              <w:spacing w:line="240" w:lineRule="auto"/>
              <w:jc w:val="both"/>
              <w:rPr>
                <w:rFonts w:ascii="Times New Roman" w:eastAsia="Times New Roman" w:hAnsi="Times New Roman"/>
              </w:rPr>
            </w:pPr>
            <w:r>
              <w:rPr>
                <w:rFonts w:ascii="Times New Roman" w:eastAsia="Times New Roman" w:hAnsi="Times New Roman"/>
              </w:rPr>
              <w:t>3</w:t>
            </w:r>
            <w:r w:rsidRPr="00A239E7">
              <w:rPr>
                <w:rFonts w:ascii="Times New Roman" w:eastAsia="Times New Roman" w:hAnsi="Times New Roman"/>
              </w:rPr>
              <w:t>00</w:t>
            </w:r>
            <w:r>
              <w:rPr>
                <w:rFonts w:ascii="Times New Roman" w:eastAsia="Times New Roman" w:hAnsi="Times New Roman"/>
              </w:rPr>
              <w:t>0</w:t>
            </w:r>
          </w:p>
        </w:tc>
        <w:tc>
          <w:tcPr>
            <w:tcW w:w="1843" w:type="dxa"/>
          </w:tcPr>
          <w:p w:rsidR="00B65274" w:rsidRPr="00A239E7" w:rsidRDefault="00B65274" w:rsidP="002C14ED">
            <w:pPr>
              <w:tabs>
                <w:tab w:val="left" w:pos="3420"/>
              </w:tabs>
              <w:spacing w:line="240" w:lineRule="auto"/>
              <w:jc w:val="both"/>
              <w:rPr>
                <w:rFonts w:ascii="Times New Roman" w:eastAsia="Times New Roman" w:hAnsi="Times New Roman"/>
              </w:rPr>
            </w:pPr>
          </w:p>
        </w:tc>
      </w:tr>
    </w:tbl>
    <w:p w:rsidR="00B65274" w:rsidRDefault="00B65274" w:rsidP="00AF0430">
      <w:pPr>
        <w:spacing w:after="0" w:line="240" w:lineRule="auto"/>
        <w:rPr>
          <w:rFonts w:ascii="Times New Roman" w:hAnsi="Times New Roman"/>
          <w:b/>
          <w:sz w:val="28"/>
          <w:szCs w:val="28"/>
        </w:rPr>
      </w:pPr>
    </w:p>
    <w:sectPr w:rsidR="00B65274" w:rsidSect="00AF0430">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6C6"/>
    <w:rsid w:val="000508C3"/>
    <w:rsid w:val="001C072E"/>
    <w:rsid w:val="00207CCA"/>
    <w:rsid w:val="00241DA0"/>
    <w:rsid w:val="0033474B"/>
    <w:rsid w:val="003A26C6"/>
    <w:rsid w:val="00487BF2"/>
    <w:rsid w:val="005E49A7"/>
    <w:rsid w:val="0087259C"/>
    <w:rsid w:val="00A32A13"/>
    <w:rsid w:val="00A947FB"/>
    <w:rsid w:val="00AF0430"/>
    <w:rsid w:val="00AF53FC"/>
    <w:rsid w:val="00B65274"/>
    <w:rsid w:val="00BA05E0"/>
    <w:rsid w:val="00D76E30"/>
    <w:rsid w:val="00E62919"/>
    <w:rsid w:val="00EE6647"/>
    <w:rsid w:val="00F55C3F"/>
    <w:rsid w:val="00FC5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C6"/>
    <w:pPr>
      <w:spacing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6C6"/>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2020-12-09T13:34:00Z</cp:lastPrinted>
  <dcterms:created xsi:type="dcterms:W3CDTF">2019-11-18T06:12:00Z</dcterms:created>
  <dcterms:modified xsi:type="dcterms:W3CDTF">2020-12-09T13:35:00Z</dcterms:modified>
</cp:coreProperties>
</file>