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A52EE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F6125D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F6125D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F612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2EEE" w:rsidRPr="00F6125D">
        <w:rPr>
          <w:rFonts w:ascii="Times New Roman CYR" w:hAnsi="Times New Roman CYR" w:cs="Times New Roman CYR"/>
          <w:sz w:val="28"/>
          <w:szCs w:val="28"/>
        </w:rPr>
        <w:t>31</w:t>
      </w:r>
      <w:r w:rsidR="001064DD">
        <w:rPr>
          <w:rFonts w:ascii="Times New Roman CYR" w:hAnsi="Times New Roman CYR" w:cs="Times New Roman CYR"/>
          <w:sz w:val="28"/>
          <w:szCs w:val="28"/>
        </w:rPr>
        <w:t>.</w:t>
      </w:r>
      <w:r w:rsidRPr="00F6125D">
        <w:rPr>
          <w:rFonts w:ascii="Times New Roman CYR" w:hAnsi="Times New Roman CYR" w:cs="Times New Roman CYR"/>
          <w:sz w:val="28"/>
          <w:szCs w:val="28"/>
        </w:rPr>
        <w:t>0</w:t>
      </w:r>
      <w:r w:rsidR="001064DD">
        <w:rPr>
          <w:rFonts w:ascii="Times New Roman CYR" w:hAnsi="Times New Roman CYR" w:cs="Times New Roman CYR"/>
          <w:sz w:val="28"/>
          <w:szCs w:val="28"/>
        </w:rPr>
        <w:t>5.</w:t>
      </w:r>
      <w:bookmarkStart w:id="0" w:name="_GoBack"/>
      <w:bookmarkEnd w:id="0"/>
      <w:r w:rsidRPr="00F6125D">
        <w:rPr>
          <w:rFonts w:ascii="Times New Roman CYR" w:hAnsi="Times New Roman CYR" w:cs="Times New Roman CYR"/>
          <w:sz w:val="28"/>
          <w:szCs w:val="28"/>
        </w:rPr>
        <w:t xml:space="preserve">2016 года </w:t>
      </w:r>
      <w:r w:rsidR="003616D2" w:rsidRPr="00F6125D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A52EEE" w:rsidRPr="00F6125D">
        <w:rPr>
          <w:rFonts w:ascii="Times New Roman CYR" w:hAnsi="Times New Roman CYR" w:cs="Times New Roman CYR"/>
          <w:sz w:val="28"/>
          <w:szCs w:val="28"/>
        </w:rPr>
        <w:t>44</w:t>
      </w:r>
      <w:r w:rsidR="00BA6AF8" w:rsidRPr="00F6125D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Pr="0003517C" w:rsidRDefault="00BA6AF8" w:rsidP="0003517C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A7616">
        <w:rPr>
          <w:sz w:val="28"/>
          <w:szCs w:val="28"/>
        </w:rPr>
        <w:t xml:space="preserve"> изменений и </w:t>
      </w:r>
      <w:r>
        <w:rPr>
          <w:sz w:val="28"/>
          <w:szCs w:val="28"/>
        </w:rPr>
        <w:t xml:space="preserve"> дополнений 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A52EEE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03517C" w:rsidRPr="0003517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BA6AF8" w:rsidRDefault="00BA6AF8" w:rsidP="00BA6AF8">
      <w:pPr>
        <w:pStyle w:val="a5"/>
        <w:rPr>
          <w:rFonts w:cs="Calibri"/>
          <w:sz w:val="22"/>
          <w:szCs w:val="22"/>
        </w:rPr>
      </w:pP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A52EEE">
        <w:rPr>
          <w:rFonts w:ascii="Times New Roman" w:hAnsi="Times New Roman" w:cs="Times New Roman"/>
          <w:b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03517C" w:rsidRPr="0003517C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03517C" w:rsidRPr="00876D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Административный регламент), 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Починковского района Смоленской области от 2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EA76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45D34" w:rsidRDefault="00BA6AF8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D34">
        <w:rPr>
          <w:sz w:val="28"/>
          <w:szCs w:val="28"/>
        </w:rPr>
        <w:t xml:space="preserve">Заголовок и содержание  части  2.13. изложить в следующей редакции:    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«2.13.1. Прием граждан осуществляется в специально выделенных для предоставления муниципальных услуг помещениях.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>
          <w:rPr>
            <w:rStyle w:val="a3"/>
            <w:color w:val="106BBE"/>
            <w:u w:val="none"/>
          </w:rPr>
          <w:t>форме</w:t>
        </w:r>
      </w:hyperlink>
      <w:r>
        <w:rPr>
          <w:rFonts w:ascii="Times New Roman" w:hAnsi="Times New Roman" w:cs="Times New Roman"/>
        </w:rPr>
        <w:t xml:space="preserve"> и в </w:t>
      </w:r>
      <w:hyperlink r:id="rId8" w:history="1">
        <w:r>
          <w:rPr>
            <w:rStyle w:val="a3"/>
            <w:color w:val="106BBE"/>
            <w:u w:val="none"/>
          </w:rPr>
          <w:t>порядке</w:t>
        </w:r>
      </w:hyperlink>
      <w:r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45D34" w:rsidRDefault="00B45D34" w:rsidP="00B45D34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7) оказание помощи инвалидам в преодолении барьеров, мешающих получению ими услуг наравне с другими лицами;</w:t>
      </w:r>
    </w:p>
    <w:p w:rsidR="00B45D34" w:rsidRDefault="00B45D34" w:rsidP="00B4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>
        <w:rPr>
          <w:sz w:val="28"/>
          <w:szCs w:val="28"/>
        </w:rPr>
        <w:t>.».</w:t>
      </w:r>
      <w:proofErr w:type="gramEnd"/>
    </w:p>
    <w:p w:rsidR="00B45D34" w:rsidRDefault="00B45D34" w:rsidP="00B45D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Стодолищенского  сельского поселения Починковского района Смоленской области (Г.А. </w:t>
      </w:r>
      <w:proofErr w:type="spellStart"/>
      <w:r>
        <w:rPr>
          <w:bCs/>
          <w:sz w:val="28"/>
          <w:szCs w:val="28"/>
        </w:rPr>
        <w:t>Знайко</w:t>
      </w:r>
      <w:proofErr w:type="spellEnd"/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45D34" w:rsidRDefault="00B45D34" w:rsidP="00B45D34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45D34" w:rsidRDefault="00B45D34" w:rsidP="00B45D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>
        <w:rPr>
          <w:sz w:val="28"/>
          <w:szCs w:val="28"/>
        </w:rPr>
        <w:t xml:space="preserve">  </w:t>
      </w:r>
    </w:p>
    <w:p w:rsidR="00B45D34" w:rsidRDefault="00B45D34" w:rsidP="00B45D34">
      <w:pPr>
        <w:pStyle w:val="ConsNormal"/>
        <w:ind w:right="0" w:firstLine="540"/>
        <w:jc w:val="both"/>
      </w:pPr>
    </w:p>
    <w:p w:rsidR="003616D2" w:rsidRPr="005C06B2" w:rsidRDefault="00BA6AF8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D5CD7"/>
    <w:rsid w:val="001064DD"/>
    <w:rsid w:val="0017200C"/>
    <w:rsid w:val="002A57BC"/>
    <w:rsid w:val="003616D2"/>
    <w:rsid w:val="003664F3"/>
    <w:rsid w:val="003D6717"/>
    <w:rsid w:val="00532A63"/>
    <w:rsid w:val="005C0219"/>
    <w:rsid w:val="005E0AAB"/>
    <w:rsid w:val="008463EC"/>
    <w:rsid w:val="00A52EEE"/>
    <w:rsid w:val="00B215D6"/>
    <w:rsid w:val="00B45D34"/>
    <w:rsid w:val="00BA6AF8"/>
    <w:rsid w:val="00CD3DED"/>
    <w:rsid w:val="00D32F41"/>
    <w:rsid w:val="00EA7616"/>
    <w:rsid w:val="00F6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0451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В соответствии Федеральным законом от 24 ноября 1995 года № 181-ФЗ «О социальной</vt:lpstr>
      <vt:lpstr>        Заголовок и содержание  части  2.13. изложить в следующей редакции:    </vt:lpstr>
      <vt:lpstr>        2.13.«Требования  к помещениям, в которых предоставляются муниципальные услуги, </vt:lpstr>
      <vt:lpstr>        «2.13.1. Прием граждан осуществляется в специально выделенных для предоставлени</vt:lpstr>
      <vt:lpstr>        Помещения должны содержать места для информирования, ожидания и приема граждан. </vt:lpstr>
      <vt:lpstr>        У входа в каждое помещение размещается табличка с наименованием помещения (зал о</vt:lpstr>
      <vt:lpstr>        2.13.2. При возможности около здания организуются парковочные места для автотран</vt:lpstr>
      <vt:lpstr>        Доступ заявителей к парковочным местам является бесплатным.</vt:lpstr>
      <vt:lpstr>        2.13.3. Центральный вход в здание, где располагается Администрация, должен быть </vt:lpstr>
      <vt:lpstr>        2.13.4. В помещениях для ожидания заявителям отводятся места, оборудованные стул</vt:lpstr>
      <vt:lpstr>        2.13.5. Места информирования, предназначенные для ознакомления заявителей с инфо</vt:lpstr>
      <vt:lpstr>        - информационными стендами, на которых размещается визуальная и текстовая информ</vt:lpstr>
      <vt:lpstr>        - стульями и столами для оформления документов.</vt:lpstr>
      <vt:lpstr>        К информационным стендам должна быть обеспечена возможность свободного доступа г</vt:lpstr>
      <vt:lpstr>        На информационных стендах, а также на официальных сайтах в сети Интернет размеща</vt:lpstr>
      <vt:lpstr>        - номера телефонов, факсов, адреса официальных сайтов, электронной почты органов</vt:lpstr>
      <vt:lpstr>        - режим работы органов, предоставляющих муниципальную услугу;</vt:lpstr>
      <vt:lpstr>        - графики личного приема граждан уполномоченными должностными лицами;</vt:lpstr>
      <vt:lpstr>        - номера кабинетов, где осуществляются прием письменных обращений граждан и устн</vt:lpstr>
      <vt:lpstr>        - настоящий Административный регламент.</vt:lpstr>
      <vt:lpstr>        2.13.6. Помещения для приема заявителей должны быть оборудованы табличками</vt:lpstr>
      <vt:lpstr/>
      <vt:lpstr/>
      <vt:lpstr>Глава муниципального образования </vt:lpstr>
      <vt:lpstr>Стодолищенского сельского поселения </vt:lpstr>
      <vt:lpstr>        Починковского района Смоленской области		                        Г.А. Знайко  </vt:lpstr>
      <vt:lpstr>        </vt:lpstr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11</cp:revision>
  <cp:lastPrinted>2016-06-07T15:13:00Z</cp:lastPrinted>
  <dcterms:created xsi:type="dcterms:W3CDTF">2016-04-07T11:25:00Z</dcterms:created>
  <dcterms:modified xsi:type="dcterms:W3CDTF">2018-03-30T11:42:00Z</dcterms:modified>
</cp:coreProperties>
</file>