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45" w:rsidRDefault="005C3945" w:rsidP="005C3945">
      <w:pPr>
        <w:pStyle w:val="1"/>
        <w:spacing w:before="0" w:after="0"/>
        <w:jc w:val="center"/>
        <w:rPr>
          <w:b/>
          <w:sz w:val="26"/>
          <w:szCs w:val="26"/>
        </w:rPr>
      </w:pPr>
      <w:r w:rsidRPr="008F3D7E">
        <w:rPr>
          <w:b/>
          <w:sz w:val="26"/>
          <w:szCs w:val="26"/>
        </w:rPr>
        <w:t xml:space="preserve">ИЗВЕЩЕНИЕ О ПРОВЕДЕНИИ </w:t>
      </w:r>
      <w:r>
        <w:rPr>
          <w:b/>
          <w:sz w:val="26"/>
          <w:szCs w:val="26"/>
        </w:rPr>
        <w:t>ЗАПРОСА ПРЕДЛОЖЕНИЙ</w:t>
      </w:r>
    </w:p>
    <w:p w:rsidR="005C3945" w:rsidRPr="008F3D7E" w:rsidRDefault="005C3945" w:rsidP="005C3945">
      <w:pPr>
        <w:pStyle w:val="1"/>
        <w:spacing w:before="0" w:after="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5825"/>
      </w:tblGrid>
      <w:tr w:rsidR="005C3945" w:rsidRPr="00BE6F4D" w:rsidTr="005E367B">
        <w:tc>
          <w:tcPr>
            <w:tcW w:w="3936" w:type="dxa"/>
            <w:shd w:val="clear" w:color="auto" w:fill="auto"/>
          </w:tcPr>
          <w:p w:rsidR="005C3945" w:rsidRPr="000A4100" w:rsidRDefault="005C3945" w:rsidP="005E367B">
            <w:pPr>
              <w:rPr>
                <w:sz w:val="22"/>
                <w:szCs w:val="22"/>
              </w:rPr>
            </w:pPr>
            <w:r>
              <w:rPr>
                <w:sz w:val="22"/>
                <w:szCs w:val="22"/>
              </w:rPr>
              <w:t>Заказчик, юридический адрес, контактное лицо, телефоны, факс, адрес электронной почты</w:t>
            </w:r>
          </w:p>
        </w:tc>
        <w:tc>
          <w:tcPr>
            <w:tcW w:w="6163" w:type="dxa"/>
            <w:shd w:val="clear" w:color="auto" w:fill="auto"/>
          </w:tcPr>
          <w:p w:rsidR="005C3945" w:rsidRDefault="005C3945" w:rsidP="005E367B">
            <w:pPr>
              <w:rPr>
                <w:sz w:val="22"/>
                <w:szCs w:val="22"/>
              </w:rPr>
            </w:pPr>
            <w:r>
              <w:rPr>
                <w:sz w:val="22"/>
                <w:szCs w:val="22"/>
              </w:rPr>
              <w:t>Администрация Стодолищенского сельского поселения Починковского района Смоленской области</w:t>
            </w:r>
          </w:p>
          <w:p w:rsidR="005C3945" w:rsidRDefault="005C3945" w:rsidP="005E367B">
            <w:pPr>
              <w:rPr>
                <w:sz w:val="22"/>
                <w:szCs w:val="22"/>
              </w:rPr>
            </w:pPr>
            <w:r>
              <w:rPr>
                <w:sz w:val="22"/>
                <w:szCs w:val="22"/>
              </w:rPr>
              <w:t xml:space="preserve">216470, Смоленская область, </w:t>
            </w:r>
            <w:proofErr w:type="spellStart"/>
            <w:r>
              <w:rPr>
                <w:sz w:val="22"/>
                <w:szCs w:val="22"/>
              </w:rPr>
              <w:t>Починковский</w:t>
            </w:r>
            <w:proofErr w:type="spellEnd"/>
            <w:r>
              <w:rPr>
                <w:sz w:val="22"/>
                <w:szCs w:val="22"/>
              </w:rPr>
              <w:t xml:space="preserve"> район, п.Стодолище, </w:t>
            </w:r>
            <w:proofErr w:type="spellStart"/>
            <w:r>
              <w:rPr>
                <w:sz w:val="22"/>
                <w:szCs w:val="22"/>
              </w:rPr>
              <w:t>ул</w:t>
            </w:r>
            <w:proofErr w:type="gramStart"/>
            <w:r>
              <w:rPr>
                <w:sz w:val="22"/>
                <w:szCs w:val="22"/>
              </w:rPr>
              <w:t>.Л</w:t>
            </w:r>
            <w:proofErr w:type="gramEnd"/>
            <w:r>
              <w:rPr>
                <w:sz w:val="22"/>
                <w:szCs w:val="22"/>
              </w:rPr>
              <w:t>енина</w:t>
            </w:r>
            <w:proofErr w:type="spellEnd"/>
            <w:r>
              <w:rPr>
                <w:sz w:val="22"/>
                <w:szCs w:val="22"/>
              </w:rPr>
              <w:t>, д.9</w:t>
            </w:r>
          </w:p>
          <w:p w:rsidR="005C3945" w:rsidRDefault="005C3945" w:rsidP="005E367B">
            <w:pPr>
              <w:rPr>
                <w:sz w:val="22"/>
                <w:szCs w:val="22"/>
              </w:rPr>
            </w:pPr>
            <w:r>
              <w:rPr>
                <w:sz w:val="22"/>
                <w:szCs w:val="22"/>
              </w:rPr>
              <w:t xml:space="preserve">Глава </w:t>
            </w:r>
            <w:proofErr w:type="spellStart"/>
            <w:r>
              <w:rPr>
                <w:sz w:val="22"/>
                <w:szCs w:val="22"/>
              </w:rPr>
              <w:t>Знайко</w:t>
            </w:r>
            <w:proofErr w:type="spellEnd"/>
            <w:r>
              <w:rPr>
                <w:sz w:val="22"/>
                <w:szCs w:val="22"/>
              </w:rPr>
              <w:t xml:space="preserve"> Григорий Александрович</w:t>
            </w:r>
          </w:p>
          <w:p w:rsidR="005C3945" w:rsidRDefault="005C3945" w:rsidP="005E367B">
            <w:pPr>
              <w:rPr>
                <w:sz w:val="22"/>
                <w:szCs w:val="22"/>
              </w:rPr>
            </w:pPr>
            <w:r>
              <w:rPr>
                <w:sz w:val="22"/>
                <w:szCs w:val="22"/>
              </w:rPr>
              <w:t>Тел./факс 8(48149) 2-73-54</w:t>
            </w:r>
          </w:p>
          <w:p w:rsidR="005C3945" w:rsidRPr="00B7203D" w:rsidRDefault="005C3945" w:rsidP="005E367B">
            <w:pPr>
              <w:rPr>
                <w:sz w:val="22"/>
                <w:szCs w:val="22"/>
                <w:lang w:val="en-US"/>
              </w:rPr>
            </w:pPr>
            <w:r>
              <w:rPr>
                <w:sz w:val="22"/>
                <w:szCs w:val="22"/>
                <w:lang w:val="en-US"/>
              </w:rPr>
              <w:t>e-mail: stodolische.adm@yandex.ru</w:t>
            </w:r>
          </w:p>
        </w:tc>
      </w:tr>
      <w:tr w:rsidR="005C3945" w:rsidRPr="00B7203D" w:rsidTr="005E367B">
        <w:tc>
          <w:tcPr>
            <w:tcW w:w="3936" w:type="dxa"/>
            <w:shd w:val="clear" w:color="auto" w:fill="auto"/>
          </w:tcPr>
          <w:p w:rsidR="005C3945" w:rsidRPr="000A4100" w:rsidRDefault="005C3945" w:rsidP="005E367B">
            <w:pPr>
              <w:rPr>
                <w:sz w:val="22"/>
                <w:szCs w:val="22"/>
              </w:rPr>
            </w:pPr>
            <w:r>
              <w:rPr>
                <w:sz w:val="22"/>
                <w:szCs w:val="22"/>
              </w:rPr>
              <w:t>Уполномоченный орган, юридический адрес, контактное лицо, телефоны, факс, адрес электронной почты</w:t>
            </w:r>
          </w:p>
        </w:tc>
        <w:tc>
          <w:tcPr>
            <w:tcW w:w="6163" w:type="dxa"/>
            <w:shd w:val="clear" w:color="auto" w:fill="auto"/>
          </w:tcPr>
          <w:p w:rsidR="005C3945" w:rsidRDefault="005C3945" w:rsidP="005E367B">
            <w:pPr>
              <w:rPr>
                <w:sz w:val="22"/>
                <w:szCs w:val="22"/>
              </w:rPr>
            </w:pPr>
            <w:r>
              <w:rPr>
                <w:sz w:val="22"/>
                <w:szCs w:val="22"/>
              </w:rPr>
              <w:t>Контрактный управляющий</w:t>
            </w:r>
          </w:p>
          <w:p w:rsidR="005C3945" w:rsidRDefault="005C3945" w:rsidP="005E367B">
            <w:pPr>
              <w:rPr>
                <w:sz w:val="22"/>
                <w:szCs w:val="22"/>
              </w:rPr>
            </w:pPr>
            <w:r>
              <w:rPr>
                <w:sz w:val="22"/>
                <w:szCs w:val="22"/>
              </w:rPr>
              <w:t xml:space="preserve">Реджепова Мария </w:t>
            </w:r>
            <w:proofErr w:type="spellStart"/>
            <w:r>
              <w:rPr>
                <w:sz w:val="22"/>
                <w:szCs w:val="22"/>
              </w:rPr>
              <w:t>Сабировна</w:t>
            </w:r>
            <w:proofErr w:type="spellEnd"/>
          </w:p>
          <w:p w:rsidR="005C3945" w:rsidRDefault="005C3945" w:rsidP="005E367B">
            <w:pPr>
              <w:rPr>
                <w:sz w:val="22"/>
                <w:szCs w:val="22"/>
              </w:rPr>
            </w:pPr>
            <w:r>
              <w:rPr>
                <w:sz w:val="22"/>
                <w:szCs w:val="22"/>
              </w:rPr>
              <w:t xml:space="preserve">216470, Смоленская область, </w:t>
            </w:r>
            <w:proofErr w:type="spellStart"/>
            <w:r>
              <w:rPr>
                <w:sz w:val="22"/>
                <w:szCs w:val="22"/>
              </w:rPr>
              <w:t>Починковский</w:t>
            </w:r>
            <w:proofErr w:type="spellEnd"/>
            <w:r>
              <w:rPr>
                <w:sz w:val="22"/>
                <w:szCs w:val="22"/>
              </w:rPr>
              <w:t xml:space="preserve"> район, п.Стодолище, </w:t>
            </w:r>
            <w:proofErr w:type="spellStart"/>
            <w:r>
              <w:rPr>
                <w:sz w:val="22"/>
                <w:szCs w:val="22"/>
              </w:rPr>
              <w:t>ул</w:t>
            </w:r>
            <w:proofErr w:type="gramStart"/>
            <w:r>
              <w:rPr>
                <w:sz w:val="22"/>
                <w:szCs w:val="22"/>
              </w:rPr>
              <w:t>.Л</w:t>
            </w:r>
            <w:proofErr w:type="gramEnd"/>
            <w:r>
              <w:rPr>
                <w:sz w:val="22"/>
                <w:szCs w:val="22"/>
              </w:rPr>
              <w:t>енина</w:t>
            </w:r>
            <w:proofErr w:type="spellEnd"/>
            <w:r>
              <w:rPr>
                <w:sz w:val="22"/>
                <w:szCs w:val="22"/>
              </w:rPr>
              <w:t>, д.9</w:t>
            </w:r>
          </w:p>
          <w:p w:rsidR="005C3945" w:rsidRDefault="005C3945" w:rsidP="005E367B">
            <w:pPr>
              <w:rPr>
                <w:sz w:val="22"/>
                <w:szCs w:val="22"/>
              </w:rPr>
            </w:pPr>
            <w:r>
              <w:rPr>
                <w:sz w:val="22"/>
                <w:szCs w:val="22"/>
              </w:rPr>
              <w:t>Тел./факс 8(48149) 2-77-40</w:t>
            </w:r>
          </w:p>
          <w:p w:rsidR="005C3945" w:rsidRPr="00B7203D" w:rsidRDefault="005C3945" w:rsidP="005E367B">
            <w:pPr>
              <w:rPr>
                <w:sz w:val="22"/>
                <w:szCs w:val="22"/>
                <w:lang w:val="en-US"/>
              </w:rPr>
            </w:pPr>
            <w:r>
              <w:rPr>
                <w:sz w:val="22"/>
                <w:szCs w:val="22"/>
                <w:lang w:val="en-US"/>
              </w:rPr>
              <w:t>e-mail: stodolische.adm@yandex.ru</w:t>
            </w:r>
          </w:p>
        </w:tc>
      </w:tr>
      <w:tr w:rsidR="005C3945" w:rsidRPr="000A4100" w:rsidTr="005E367B">
        <w:tc>
          <w:tcPr>
            <w:tcW w:w="3936" w:type="dxa"/>
            <w:shd w:val="clear" w:color="auto" w:fill="auto"/>
          </w:tcPr>
          <w:p w:rsidR="005C3945" w:rsidRPr="000A4100" w:rsidRDefault="005C3945" w:rsidP="005E367B">
            <w:pPr>
              <w:rPr>
                <w:sz w:val="22"/>
                <w:szCs w:val="22"/>
              </w:rPr>
            </w:pPr>
            <w:r w:rsidRPr="000A4100">
              <w:rPr>
                <w:sz w:val="22"/>
                <w:szCs w:val="22"/>
              </w:rPr>
              <w:t>Наименование объекта закупки</w:t>
            </w:r>
          </w:p>
        </w:tc>
        <w:tc>
          <w:tcPr>
            <w:tcW w:w="6163" w:type="dxa"/>
            <w:shd w:val="clear" w:color="auto" w:fill="auto"/>
          </w:tcPr>
          <w:p w:rsidR="005C3945" w:rsidRPr="000A4100" w:rsidRDefault="005C3945" w:rsidP="005E367B">
            <w:pPr>
              <w:rPr>
                <w:sz w:val="22"/>
                <w:szCs w:val="22"/>
              </w:rPr>
            </w:pPr>
            <w:r>
              <w:rPr>
                <w:sz w:val="22"/>
                <w:szCs w:val="22"/>
              </w:rPr>
              <w:t>Жилое помещение для детей-сирот и детей, оставшихся без попечения родителей</w:t>
            </w:r>
          </w:p>
        </w:tc>
      </w:tr>
      <w:tr w:rsidR="005C3945" w:rsidRPr="000A4100" w:rsidTr="005E367B">
        <w:tc>
          <w:tcPr>
            <w:tcW w:w="3936" w:type="dxa"/>
            <w:shd w:val="clear" w:color="auto" w:fill="auto"/>
          </w:tcPr>
          <w:p w:rsidR="005C3945" w:rsidRPr="000A4100" w:rsidRDefault="005C3945" w:rsidP="005E367B">
            <w:pPr>
              <w:rPr>
                <w:sz w:val="22"/>
                <w:szCs w:val="22"/>
              </w:rPr>
            </w:pPr>
            <w:r w:rsidRPr="000A4100">
              <w:rPr>
                <w:sz w:val="22"/>
                <w:szCs w:val="22"/>
              </w:rPr>
              <w:t>Описание объекта закупки</w:t>
            </w:r>
          </w:p>
        </w:tc>
        <w:tc>
          <w:tcPr>
            <w:tcW w:w="6163" w:type="dxa"/>
            <w:shd w:val="clear" w:color="auto" w:fill="auto"/>
          </w:tcPr>
          <w:p w:rsidR="005C3945" w:rsidRPr="00683D7D" w:rsidRDefault="005C3945" w:rsidP="005E367B">
            <w:pPr>
              <w:pStyle w:val="a3"/>
              <w:jc w:val="both"/>
              <w:rPr>
                <w:rFonts w:ascii="Times New Roman" w:hAnsi="Times New Roman"/>
              </w:rPr>
            </w:pPr>
            <w:proofErr w:type="gramStart"/>
            <w:r>
              <w:rPr>
                <w:rFonts w:ascii="Times New Roman" w:hAnsi="Times New Roman"/>
              </w:rPr>
              <w:t>Одно б</w:t>
            </w:r>
            <w:r w:rsidRPr="00683D7D">
              <w:rPr>
                <w:rFonts w:ascii="Times New Roman" w:hAnsi="Times New Roman"/>
              </w:rPr>
              <w:t xml:space="preserve">лагоустроенное жилое помещение должно быть отдельным, отвечать установленным санитарным и техническим требованиям в соответствии с жилищным законодательством РФ, общей площадью не менее 33 </w:t>
            </w:r>
            <w:proofErr w:type="spellStart"/>
            <w:r w:rsidRPr="00683D7D">
              <w:rPr>
                <w:rFonts w:ascii="Times New Roman" w:hAnsi="Times New Roman"/>
              </w:rPr>
              <w:t>кв.м</w:t>
            </w:r>
            <w:proofErr w:type="spellEnd"/>
            <w:r w:rsidRPr="00683D7D">
              <w:rPr>
                <w:rFonts w:ascii="Times New Roman" w:hAnsi="Times New Roman"/>
              </w:rPr>
              <w:t xml:space="preserve">. </w:t>
            </w:r>
            <w:r>
              <w:rPr>
                <w:rFonts w:ascii="Times New Roman" w:hAnsi="Times New Roman"/>
              </w:rPr>
              <w:t>и не более однокомнатной квартиры</w:t>
            </w:r>
            <w:proofErr w:type="gramEnd"/>
          </w:p>
          <w:p w:rsidR="005C3945" w:rsidRPr="00C67CFB" w:rsidRDefault="005C3945" w:rsidP="005E367B">
            <w:pPr>
              <w:pStyle w:val="Style3"/>
              <w:ind w:right="-40"/>
              <w:jc w:val="left"/>
              <w:rPr>
                <w:sz w:val="22"/>
                <w:szCs w:val="22"/>
              </w:rPr>
            </w:pPr>
          </w:p>
        </w:tc>
      </w:tr>
      <w:tr w:rsidR="005C3945" w:rsidRPr="000A4100" w:rsidTr="005E367B">
        <w:tc>
          <w:tcPr>
            <w:tcW w:w="3936" w:type="dxa"/>
            <w:shd w:val="clear" w:color="auto" w:fill="auto"/>
          </w:tcPr>
          <w:p w:rsidR="005C3945" w:rsidRPr="00683D7D" w:rsidRDefault="005C3945" w:rsidP="005E367B">
            <w:pPr>
              <w:rPr>
                <w:sz w:val="22"/>
                <w:szCs w:val="22"/>
              </w:rPr>
            </w:pPr>
            <w:r w:rsidRPr="00683D7D">
              <w:rPr>
                <w:bCs/>
                <w:sz w:val="22"/>
                <w:szCs w:val="22"/>
              </w:rPr>
              <w:t>Перечень документов, подтверждающих соответствие товара, требованиям, установленным в соответствии с законодательством РФ, в случае, если в соответствии с законодательством РФ установ</w:t>
            </w:r>
            <w:r>
              <w:rPr>
                <w:bCs/>
                <w:sz w:val="22"/>
                <w:szCs w:val="22"/>
              </w:rPr>
              <w:t>лены требования к такому товару</w:t>
            </w:r>
          </w:p>
        </w:tc>
        <w:tc>
          <w:tcPr>
            <w:tcW w:w="6163" w:type="dxa"/>
            <w:shd w:val="clear" w:color="auto" w:fill="auto"/>
          </w:tcPr>
          <w:p w:rsidR="005C3945" w:rsidRPr="00683D7D" w:rsidRDefault="005C3945" w:rsidP="005C3945">
            <w:pPr>
              <w:widowControl/>
              <w:numPr>
                <w:ilvl w:val="0"/>
                <w:numId w:val="1"/>
              </w:numPr>
              <w:tabs>
                <w:tab w:val="left" w:pos="0"/>
                <w:tab w:val="num" w:pos="250"/>
              </w:tabs>
              <w:suppressAutoHyphens/>
              <w:autoSpaceDE/>
              <w:autoSpaceDN/>
              <w:adjustRightInd/>
              <w:jc w:val="both"/>
              <w:rPr>
                <w:iCs/>
                <w:sz w:val="22"/>
                <w:szCs w:val="22"/>
                <w:lang w:eastAsia="ar-SA"/>
              </w:rPr>
            </w:pPr>
            <w:r w:rsidRPr="00683D7D">
              <w:rPr>
                <w:sz w:val="22"/>
                <w:szCs w:val="22"/>
                <w:lang w:eastAsia="ar-SA"/>
              </w:rPr>
              <w:t>1.Нотариально заверенная копия документа, подтверждающего право собственности Продавца на жилое помещение.</w:t>
            </w:r>
          </w:p>
          <w:p w:rsidR="005C3945" w:rsidRPr="00683D7D" w:rsidRDefault="005C3945" w:rsidP="005E367B">
            <w:pPr>
              <w:widowControl/>
              <w:suppressAutoHyphens/>
              <w:autoSpaceDE/>
              <w:autoSpaceDN/>
              <w:adjustRightInd/>
              <w:jc w:val="both"/>
              <w:rPr>
                <w:sz w:val="22"/>
                <w:szCs w:val="22"/>
                <w:lang w:eastAsia="ar-SA"/>
              </w:rPr>
            </w:pPr>
            <w:r w:rsidRPr="00683D7D">
              <w:rPr>
                <w:sz w:val="22"/>
                <w:szCs w:val="22"/>
                <w:lang w:eastAsia="ar-SA"/>
              </w:rPr>
              <w:t>2. Выписка из Единого государственного реестра прав на недвижимое имущество и сделок с ним о правах Продавца, зарегистрированных на данное жилое помещение.</w:t>
            </w:r>
          </w:p>
          <w:p w:rsidR="005C3945" w:rsidRPr="00683D7D" w:rsidRDefault="005C3945" w:rsidP="005E367B">
            <w:pPr>
              <w:widowControl/>
              <w:suppressAutoHyphens/>
              <w:autoSpaceDE/>
              <w:autoSpaceDN/>
              <w:adjustRightInd/>
              <w:jc w:val="both"/>
              <w:rPr>
                <w:sz w:val="22"/>
                <w:szCs w:val="22"/>
                <w:lang w:eastAsia="ar-SA"/>
              </w:rPr>
            </w:pPr>
            <w:r w:rsidRPr="00683D7D">
              <w:rPr>
                <w:sz w:val="22"/>
                <w:szCs w:val="22"/>
                <w:lang w:eastAsia="ar-SA"/>
              </w:rPr>
              <w:t>3. Копию выписки из технического паспорта объекта, выданную Смоленским филиалом ФГУП «</w:t>
            </w:r>
            <w:proofErr w:type="spellStart"/>
            <w:r w:rsidRPr="00683D7D">
              <w:rPr>
                <w:sz w:val="22"/>
                <w:szCs w:val="22"/>
                <w:lang w:eastAsia="ar-SA"/>
              </w:rPr>
              <w:t>Ростехинвентаризация</w:t>
            </w:r>
            <w:proofErr w:type="spellEnd"/>
            <w:r w:rsidRPr="00683D7D">
              <w:rPr>
                <w:sz w:val="22"/>
                <w:szCs w:val="22"/>
                <w:lang w:eastAsia="ar-SA"/>
              </w:rPr>
              <w:t xml:space="preserve"> – Федеральное БТИ» г. Рославль (БТИ).</w:t>
            </w:r>
          </w:p>
          <w:p w:rsidR="005C3945" w:rsidRPr="00683D7D" w:rsidRDefault="005C3945" w:rsidP="005E367B">
            <w:pPr>
              <w:widowControl/>
              <w:suppressAutoHyphens/>
              <w:autoSpaceDE/>
              <w:autoSpaceDN/>
              <w:adjustRightInd/>
              <w:jc w:val="both"/>
              <w:rPr>
                <w:sz w:val="22"/>
                <w:szCs w:val="22"/>
                <w:lang w:eastAsia="ar-SA"/>
              </w:rPr>
            </w:pPr>
            <w:r w:rsidRPr="00683D7D">
              <w:rPr>
                <w:sz w:val="22"/>
                <w:szCs w:val="22"/>
                <w:lang w:eastAsia="ar-SA"/>
              </w:rPr>
              <w:t>4. Справки об отсутствии задолженности по жилищно-коммунальным услугам и т.д.</w:t>
            </w:r>
          </w:p>
          <w:p w:rsidR="005C3945" w:rsidRPr="00683D7D" w:rsidRDefault="005C3945" w:rsidP="005E367B">
            <w:pPr>
              <w:widowControl/>
              <w:suppressAutoHyphens/>
              <w:autoSpaceDE/>
              <w:autoSpaceDN/>
              <w:adjustRightInd/>
              <w:jc w:val="both"/>
              <w:rPr>
                <w:sz w:val="22"/>
                <w:szCs w:val="22"/>
                <w:lang w:eastAsia="ar-SA"/>
              </w:rPr>
            </w:pPr>
            <w:r w:rsidRPr="00683D7D">
              <w:rPr>
                <w:sz w:val="22"/>
                <w:szCs w:val="22"/>
                <w:lang w:eastAsia="ar-SA"/>
              </w:rPr>
              <w:t>5. Копию лицевого счета.</w:t>
            </w:r>
          </w:p>
          <w:p w:rsidR="005C3945" w:rsidRPr="00683D7D" w:rsidRDefault="005C3945" w:rsidP="005E367B">
            <w:pPr>
              <w:widowControl/>
              <w:suppressAutoHyphens/>
              <w:autoSpaceDE/>
              <w:autoSpaceDN/>
              <w:adjustRightInd/>
              <w:jc w:val="both"/>
              <w:rPr>
                <w:sz w:val="22"/>
                <w:szCs w:val="22"/>
                <w:lang w:eastAsia="ar-SA"/>
              </w:rPr>
            </w:pPr>
            <w:r w:rsidRPr="00683D7D">
              <w:rPr>
                <w:sz w:val="22"/>
                <w:szCs w:val="22"/>
                <w:lang w:eastAsia="ar-SA"/>
              </w:rPr>
              <w:t>6. Копию письменного согласия органа опеки и попечительства при проживании несовершеннолетних в жилом помещении, а также в случае, если несовершеннолетние там не зарегистрированы, но обладают правом общей долевой собственности.</w:t>
            </w:r>
          </w:p>
          <w:p w:rsidR="005C3945" w:rsidRDefault="005C3945" w:rsidP="005E367B">
            <w:pPr>
              <w:pStyle w:val="a3"/>
              <w:jc w:val="both"/>
              <w:rPr>
                <w:rFonts w:ascii="Times New Roman" w:hAnsi="Times New Roman"/>
              </w:rPr>
            </w:pPr>
            <w:r w:rsidRPr="00683D7D">
              <w:rPr>
                <w:rFonts w:ascii="Times New Roman" w:eastAsia="Times New Roman" w:hAnsi="Times New Roman"/>
                <w:lang w:eastAsia="ar-SA"/>
              </w:rPr>
              <w:t>7. Выписка из домовой книги.</w:t>
            </w:r>
          </w:p>
        </w:tc>
      </w:tr>
      <w:tr w:rsidR="005C3945" w:rsidRPr="000A4100" w:rsidTr="005E367B">
        <w:tc>
          <w:tcPr>
            <w:tcW w:w="3936" w:type="dxa"/>
            <w:shd w:val="clear" w:color="auto" w:fill="auto"/>
          </w:tcPr>
          <w:p w:rsidR="005C3945" w:rsidRPr="000A4100" w:rsidRDefault="005C3945" w:rsidP="005E367B">
            <w:pPr>
              <w:rPr>
                <w:sz w:val="22"/>
                <w:szCs w:val="22"/>
              </w:rPr>
            </w:pPr>
            <w:r w:rsidRPr="000A4100">
              <w:rPr>
                <w:sz w:val="22"/>
                <w:szCs w:val="22"/>
              </w:rPr>
              <w:t>Место доставки товара (выполнения работ, оказания услуг)</w:t>
            </w:r>
          </w:p>
        </w:tc>
        <w:tc>
          <w:tcPr>
            <w:tcW w:w="6163" w:type="dxa"/>
            <w:shd w:val="clear" w:color="auto" w:fill="auto"/>
          </w:tcPr>
          <w:p w:rsidR="005C3945" w:rsidRPr="00C67CFB" w:rsidRDefault="005C3945" w:rsidP="005E367B">
            <w:pPr>
              <w:rPr>
                <w:sz w:val="22"/>
                <w:szCs w:val="22"/>
              </w:rPr>
            </w:pPr>
            <w:r>
              <w:rPr>
                <w:sz w:val="22"/>
                <w:szCs w:val="22"/>
              </w:rPr>
              <w:t xml:space="preserve">город Починок Смоленской области </w:t>
            </w:r>
          </w:p>
        </w:tc>
      </w:tr>
      <w:tr w:rsidR="005C3945" w:rsidRPr="000A4100" w:rsidTr="005E367B">
        <w:tc>
          <w:tcPr>
            <w:tcW w:w="3936" w:type="dxa"/>
            <w:shd w:val="clear" w:color="auto" w:fill="auto"/>
          </w:tcPr>
          <w:p w:rsidR="005C3945" w:rsidRPr="000A4100" w:rsidRDefault="005C3945" w:rsidP="005E367B">
            <w:pPr>
              <w:rPr>
                <w:sz w:val="22"/>
                <w:szCs w:val="22"/>
              </w:rPr>
            </w:pPr>
            <w:r w:rsidRPr="000A4100">
              <w:rPr>
                <w:sz w:val="22"/>
                <w:szCs w:val="22"/>
              </w:rPr>
              <w:t>Сроки окончания поставки (выполнения работ, оказания услуг)</w:t>
            </w:r>
          </w:p>
        </w:tc>
        <w:tc>
          <w:tcPr>
            <w:tcW w:w="6163" w:type="dxa"/>
            <w:shd w:val="clear" w:color="auto" w:fill="auto"/>
          </w:tcPr>
          <w:p w:rsidR="005C3945" w:rsidRPr="00C67CFB" w:rsidRDefault="00BE6F4D" w:rsidP="005E367B">
            <w:pPr>
              <w:rPr>
                <w:sz w:val="22"/>
                <w:szCs w:val="22"/>
              </w:rPr>
            </w:pPr>
            <w:r>
              <w:rPr>
                <w:sz w:val="22"/>
                <w:szCs w:val="22"/>
              </w:rPr>
              <w:t xml:space="preserve"> Июнь </w:t>
            </w:r>
            <w:r w:rsidR="005C3945">
              <w:rPr>
                <w:sz w:val="22"/>
                <w:szCs w:val="22"/>
              </w:rPr>
              <w:t>2014 года</w:t>
            </w:r>
          </w:p>
        </w:tc>
      </w:tr>
      <w:tr w:rsidR="005C3945" w:rsidRPr="000A4100" w:rsidTr="005E367B">
        <w:tc>
          <w:tcPr>
            <w:tcW w:w="3936" w:type="dxa"/>
            <w:shd w:val="clear" w:color="auto" w:fill="auto"/>
          </w:tcPr>
          <w:p w:rsidR="005C3945" w:rsidRPr="000A4100" w:rsidRDefault="005C3945" w:rsidP="005E367B">
            <w:pPr>
              <w:rPr>
                <w:sz w:val="22"/>
                <w:szCs w:val="22"/>
              </w:rPr>
            </w:pPr>
            <w:r w:rsidRPr="000A4100">
              <w:rPr>
                <w:sz w:val="22"/>
                <w:szCs w:val="22"/>
              </w:rPr>
              <w:t>Начальная (максимальная) цена контракта</w:t>
            </w:r>
          </w:p>
        </w:tc>
        <w:tc>
          <w:tcPr>
            <w:tcW w:w="6163" w:type="dxa"/>
            <w:shd w:val="clear" w:color="auto" w:fill="auto"/>
          </w:tcPr>
          <w:p w:rsidR="005C3945" w:rsidRPr="00C67CFB" w:rsidRDefault="005C3945" w:rsidP="005E367B">
            <w:pPr>
              <w:rPr>
                <w:sz w:val="22"/>
                <w:szCs w:val="22"/>
              </w:rPr>
            </w:pPr>
            <w:r>
              <w:rPr>
                <w:sz w:val="22"/>
                <w:szCs w:val="22"/>
              </w:rPr>
              <w:t>986238</w:t>
            </w:r>
            <w:r w:rsidRPr="00635F57">
              <w:rPr>
                <w:sz w:val="22"/>
                <w:szCs w:val="22"/>
              </w:rPr>
              <w:t xml:space="preserve"> (</w:t>
            </w:r>
            <w:r>
              <w:rPr>
                <w:sz w:val="22"/>
                <w:szCs w:val="22"/>
              </w:rPr>
              <w:t>девятьсот восемьдесят шесть тысяч двести тридцать восемь</w:t>
            </w:r>
            <w:r w:rsidRPr="00635F57">
              <w:rPr>
                <w:sz w:val="22"/>
                <w:szCs w:val="22"/>
              </w:rPr>
              <w:t xml:space="preserve">) рублей </w:t>
            </w:r>
            <w:r>
              <w:rPr>
                <w:sz w:val="22"/>
                <w:szCs w:val="22"/>
              </w:rPr>
              <w:t>00</w:t>
            </w:r>
            <w:r w:rsidRPr="00635F57">
              <w:rPr>
                <w:sz w:val="22"/>
                <w:szCs w:val="22"/>
              </w:rPr>
              <w:t xml:space="preserve"> копеек.</w:t>
            </w:r>
          </w:p>
        </w:tc>
      </w:tr>
      <w:tr w:rsidR="005C3945" w:rsidRPr="000A4100" w:rsidTr="005E367B">
        <w:tc>
          <w:tcPr>
            <w:tcW w:w="3936" w:type="dxa"/>
            <w:shd w:val="clear" w:color="auto" w:fill="auto"/>
          </w:tcPr>
          <w:p w:rsidR="005C3945" w:rsidRPr="000A4100" w:rsidRDefault="005C3945" w:rsidP="005E367B">
            <w:pPr>
              <w:rPr>
                <w:sz w:val="22"/>
                <w:szCs w:val="22"/>
              </w:rPr>
            </w:pPr>
            <w:r w:rsidRPr="000A4100">
              <w:rPr>
                <w:sz w:val="22"/>
                <w:szCs w:val="22"/>
              </w:rPr>
              <w:t>Источник финансирования</w:t>
            </w:r>
          </w:p>
        </w:tc>
        <w:tc>
          <w:tcPr>
            <w:tcW w:w="6163" w:type="dxa"/>
            <w:shd w:val="clear" w:color="auto" w:fill="auto"/>
          </w:tcPr>
          <w:p w:rsidR="005C3945" w:rsidRPr="000A4100" w:rsidRDefault="005C3945" w:rsidP="005E367B">
            <w:pPr>
              <w:rPr>
                <w:sz w:val="22"/>
                <w:szCs w:val="22"/>
              </w:rPr>
            </w:pPr>
            <w:r>
              <w:rPr>
                <w:sz w:val="22"/>
                <w:szCs w:val="22"/>
              </w:rPr>
              <w:t>Средства субвенции, поступающие из бюджета Смоленской области</w:t>
            </w:r>
          </w:p>
        </w:tc>
      </w:tr>
      <w:tr w:rsidR="005C3945" w:rsidRPr="000A4100" w:rsidTr="005E367B">
        <w:tc>
          <w:tcPr>
            <w:tcW w:w="3936" w:type="dxa"/>
            <w:shd w:val="clear" w:color="auto" w:fill="auto"/>
          </w:tcPr>
          <w:p w:rsidR="005C3945" w:rsidRPr="000A4100" w:rsidRDefault="005C3945" w:rsidP="005E367B">
            <w:pPr>
              <w:rPr>
                <w:sz w:val="22"/>
                <w:szCs w:val="22"/>
              </w:rPr>
            </w:pPr>
            <w:r>
              <w:rPr>
                <w:sz w:val="22"/>
                <w:szCs w:val="22"/>
              </w:rPr>
              <w:t>Обоснование начальной (максимальной) цены контракта</w:t>
            </w:r>
          </w:p>
        </w:tc>
        <w:tc>
          <w:tcPr>
            <w:tcW w:w="6163" w:type="dxa"/>
            <w:shd w:val="clear" w:color="auto" w:fill="auto"/>
          </w:tcPr>
          <w:p w:rsidR="005C3945" w:rsidRPr="00683D7D" w:rsidRDefault="005C3945" w:rsidP="005E367B">
            <w:pPr>
              <w:widowControl/>
              <w:suppressAutoHyphens/>
              <w:autoSpaceDN/>
              <w:adjustRightInd/>
              <w:snapToGrid w:val="0"/>
              <w:jc w:val="both"/>
              <w:rPr>
                <w:rFonts w:eastAsia="Arial"/>
                <w:sz w:val="22"/>
                <w:szCs w:val="22"/>
                <w:lang w:eastAsia="ar-SA"/>
              </w:rPr>
            </w:pPr>
            <w:r w:rsidRPr="00683D7D">
              <w:rPr>
                <w:rFonts w:eastAsia="Arial"/>
                <w:sz w:val="22"/>
                <w:szCs w:val="22"/>
                <w:lang w:eastAsia="ar-SA"/>
              </w:rPr>
              <w:t>В соответствии с нормативными документами:</w:t>
            </w:r>
          </w:p>
          <w:p w:rsidR="005C3945" w:rsidRPr="00683D7D" w:rsidRDefault="005C3945" w:rsidP="005E367B">
            <w:pPr>
              <w:widowControl/>
              <w:suppressAutoHyphens/>
              <w:autoSpaceDN/>
              <w:adjustRightInd/>
              <w:snapToGrid w:val="0"/>
              <w:jc w:val="both"/>
              <w:rPr>
                <w:rFonts w:eastAsia="Arial"/>
                <w:sz w:val="22"/>
                <w:szCs w:val="22"/>
                <w:lang w:eastAsia="ar-SA"/>
              </w:rPr>
            </w:pPr>
            <w:r w:rsidRPr="00683D7D">
              <w:rPr>
                <w:rFonts w:eastAsia="Arial"/>
                <w:sz w:val="22"/>
                <w:szCs w:val="22"/>
                <w:lang w:eastAsia="ar-SA"/>
              </w:rPr>
              <w:t xml:space="preserve">- областной закон от 29 ноября 2009 года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w:t>
            </w:r>
            <w:r w:rsidRPr="00683D7D">
              <w:rPr>
                <w:rFonts w:eastAsia="Arial"/>
                <w:sz w:val="22"/>
                <w:szCs w:val="22"/>
                <w:lang w:eastAsia="ar-SA"/>
              </w:rPr>
              <w:lastRenderedPageBreak/>
              <w:t>а также детей, находящихся под опекой (попечительством), не имеющих закрепленного жилого помещения, жилыми помещениями»;</w:t>
            </w:r>
          </w:p>
          <w:p w:rsidR="005C3945" w:rsidRDefault="005C3945" w:rsidP="005E367B">
            <w:pPr>
              <w:rPr>
                <w:sz w:val="22"/>
                <w:szCs w:val="22"/>
              </w:rPr>
            </w:pPr>
            <w:r w:rsidRPr="00683D7D">
              <w:rPr>
                <w:sz w:val="22"/>
                <w:szCs w:val="22"/>
                <w:lang w:eastAsia="ar-SA"/>
              </w:rPr>
              <w:t xml:space="preserve">- постановление Администрации Смоленской области от 25.10.2011 года № 672 «О средней стоимости одного квадратного метра общей площади благоустроенного жилого помещения по городским округам и муниципальным районам Смоленской области»  (стоимость 1 </w:t>
            </w:r>
            <w:proofErr w:type="spellStart"/>
            <w:r w:rsidRPr="00683D7D">
              <w:rPr>
                <w:sz w:val="22"/>
                <w:szCs w:val="22"/>
                <w:lang w:eastAsia="ar-SA"/>
              </w:rPr>
              <w:t>кв.м</w:t>
            </w:r>
            <w:proofErr w:type="spellEnd"/>
            <w:r w:rsidRPr="00683D7D">
              <w:rPr>
                <w:sz w:val="22"/>
                <w:szCs w:val="22"/>
                <w:lang w:eastAsia="ar-SA"/>
              </w:rPr>
              <w:t>. жилого помещения не должна превышать 29886 руб.)</w:t>
            </w:r>
          </w:p>
        </w:tc>
      </w:tr>
      <w:tr w:rsidR="005C3945" w:rsidRPr="000A4100" w:rsidTr="005E367B">
        <w:tc>
          <w:tcPr>
            <w:tcW w:w="3936" w:type="dxa"/>
            <w:shd w:val="clear" w:color="auto" w:fill="auto"/>
          </w:tcPr>
          <w:p w:rsidR="005C3945" w:rsidRPr="000A4100" w:rsidRDefault="005C3945" w:rsidP="005E367B">
            <w:pPr>
              <w:rPr>
                <w:sz w:val="22"/>
                <w:szCs w:val="22"/>
              </w:rPr>
            </w:pPr>
            <w:r w:rsidRPr="000A4100">
              <w:rPr>
                <w:sz w:val="22"/>
                <w:szCs w:val="22"/>
              </w:rPr>
              <w:lastRenderedPageBreak/>
              <w:t>Ограничение участия в определении поставщика (подрядчика, исполнителя)</w:t>
            </w:r>
          </w:p>
        </w:tc>
        <w:tc>
          <w:tcPr>
            <w:tcW w:w="6163" w:type="dxa"/>
            <w:shd w:val="clear" w:color="auto" w:fill="auto"/>
          </w:tcPr>
          <w:p w:rsidR="005C3945" w:rsidRPr="000A4100" w:rsidRDefault="005C3945" w:rsidP="005E367B">
            <w:pPr>
              <w:rPr>
                <w:sz w:val="22"/>
                <w:szCs w:val="22"/>
              </w:rPr>
            </w:pPr>
            <w:r w:rsidRPr="000A4100">
              <w:rPr>
                <w:sz w:val="22"/>
                <w:szCs w:val="22"/>
              </w:rPr>
              <w:t>Не предусмотрено</w:t>
            </w:r>
          </w:p>
        </w:tc>
      </w:tr>
      <w:tr w:rsidR="005C3945" w:rsidRPr="000A4100" w:rsidTr="005E367B">
        <w:tc>
          <w:tcPr>
            <w:tcW w:w="3936" w:type="dxa"/>
            <w:shd w:val="clear" w:color="auto" w:fill="auto"/>
          </w:tcPr>
          <w:p w:rsidR="005C3945" w:rsidRPr="000A4100" w:rsidRDefault="005C3945" w:rsidP="005E367B">
            <w:pPr>
              <w:rPr>
                <w:sz w:val="22"/>
                <w:szCs w:val="22"/>
              </w:rPr>
            </w:pPr>
            <w:r w:rsidRPr="000A4100">
              <w:rPr>
                <w:sz w:val="22"/>
                <w:szCs w:val="22"/>
              </w:rPr>
              <w:t>Способ определения поставщика</w:t>
            </w:r>
          </w:p>
        </w:tc>
        <w:tc>
          <w:tcPr>
            <w:tcW w:w="6163" w:type="dxa"/>
            <w:shd w:val="clear" w:color="auto" w:fill="auto"/>
          </w:tcPr>
          <w:p w:rsidR="005C3945" w:rsidRPr="000A4100" w:rsidRDefault="005C3945" w:rsidP="005E367B">
            <w:pPr>
              <w:rPr>
                <w:sz w:val="22"/>
                <w:szCs w:val="22"/>
              </w:rPr>
            </w:pPr>
            <w:r w:rsidRPr="000A4100">
              <w:rPr>
                <w:sz w:val="22"/>
                <w:szCs w:val="22"/>
              </w:rPr>
              <w:t>Запрос предложений</w:t>
            </w:r>
          </w:p>
        </w:tc>
      </w:tr>
      <w:tr w:rsidR="005C3945" w:rsidRPr="000A4100" w:rsidTr="005E367B">
        <w:tc>
          <w:tcPr>
            <w:tcW w:w="3936" w:type="dxa"/>
            <w:shd w:val="clear" w:color="auto" w:fill="auto"/>
          </w:tcPr>
          <w:p w:rsidR="005C3945" w:rsidRPr="000A4100" w:rsidRDefault="005C3945" w:rsidP="005E367B">
            <w:pPr>
              <w:pStyle w:val="1"/>
              <w:spacing w:before="0" w:after="0"/>
              <w:rPr>
                <w:sz w:val="22"/>
                <w:szCs w:val="22"/>
              </w:rPr>
            </w:pPr>
            <w:r w:rsidRPr="000A4100">
              <w:rPr>
                <w:sz w:val="22"/>
                <w:szCs w:val="22"/>
              </w:rPr>
              <w:t>Размер и порядок внесения денежных сре</w:t>
            </w:r>
            <w:proofErr w:type="gramStart"/>
            <w:r w:rsidRPr="000A4100">
              <w:rPr>
                <w:sz w:val="22"/>
                <w:szCs w:val="22"/>
              </w:rPr>
              <w:t>дств в к</w:t>
            </w:r>
            <w:proofErr w:type="gramEnd"/>
            <w:r w:rsidRPr="000A4100">
              <w:rPr>
                <w:sz w:val="22"/>
                <w:szCs w:val="22"/>
              </w:rPr>
              <w:t xml:space="preserve">ачестве обеспечения заявки </w:t>
            </w:r>
          </w:p>
        </w:tc>
        <w:tc>
          <w:tcPr>
            <w:tcW w:w="6163" w:type="dxa"/>
            <w:shd w:val="clear" w:color="auto" w:fill="auto"/>
          </w:tcPr>
          <w:p w:rsidR="005C3945" w:rsidRPr="000A4100" w:rsidRDefault="005C3945" w:rsidP="005E367B">
            <w:pPr>
              <w:pStyle w:val="1"/>
              <w:spacing w:before="0" w:after="0"/>
              <w:rPr>
                <w:sz w:val="22"/>
                <w:szCs w:val="22"/>
              </w:rPr>
            </w:pPr>
            <w:r w:rsidRPr="000A4100">
              <w:rPr>
                <w:sz w:val="22"/>
                <w:szCs w:val="22"/>
              </w:rPr>
              <w:t>Обеспечение заявки не предусмотрено</w:t>
            </w:r>
          </w:p>
        </w:tc>
      </w:tr>
      <w:tr w:rsidR="005C3945" w:rsidRPr="000A4100" w:rsidTr="005E367B">
        <w:tc>
          <w:tcPr>
            <w:tcW w:w="3936" w:type="dxa"/>
            <w:shd w:val="clear" w:color="auto" w:fill="auto"/>
          </w:tcPr>
          <w:p w:rsidR="005C3945" w:rsidRPr="000A4100" w:rsidRDefault="005C3945" w:rsidP="005E367B">
            <w:pPr>
              <w:rPr>
                <w:sz w:val="22"/>
                <w:szCs w:val="22"/>
              </w:rPr>
            </w:pPr>
            <w:r w:rsidRPr="000A4100">
              <w:rPr>
                <w:sz w:val="22"/>
                <w:szCs w:val="22"/>
              </w:rPr>
              <w:t>Размер обеспечения исполнения контракта.</w:t>
            </w:r>
          </w:p>
        </w:tc>
        <w:tc>
          <w:tcPr>
            <w:tcW w:w="6163" w:type="dxa"/>
            <w:shd w:val="clear" w:color="auto" w:fill="auto"/>
          </w:tcPr>
          <w:p w:rsidR="005C3945" w:rsidRPr="000A4100" w:rsidRDefault="005C3945" w:rsidP="005E367B">
            <w:pPr>
              <w:rPr>
                <w:sz w:val="22"/>
                <w:szCs w:val="22"/>
              </w:rPr>
            </w:pPr>
            <w:r w:rsidRPr="000A4100">
              <w:rPr>
                <w:sz w:val="22"/>
                <w:szCs w:val="22"/>
              </w:rPr>
              <w:t>Обеспечение исполнения контракта не предусмотрено</w:t>
            </w:r>
          </w:p>
        </w:tc>
      </w:tr>
      <w:tr w:rsidR="005C3945" w:rsidRPr="000A4100" w:rsidTr="005E367B">
        <w:tc>
          <w:tcPr>
            <w:tcW w:w="3936" w:type="dxa"/>
            <w:shd w:val="clear" w:color="auto" w:fill="auto"/>
          </w:tcPr>
          <w:p w:rsidR="005C3945" w:rsidRPr="000A4100" w:rsidRDefault="005C3945" w:rsidP="005E367B">
            <w:pPr>
              <w:pStyle w:val="1"/>
              <w:spacing w:before="0" w:after="0"/>
              <w:rPr>
                <w:sz w:val="22"/>
                <w:szCs w:val="22"/>
              </w:rPr>
            </w:pPr>
            <w:r w:rsidRPr="000A4100">
              <w:rPr>
                <w:sz w:val="22"/>
                <w:szCs w:val="22"/>
              </w:rPr>
              <w:t>Требования, предъявляемые к участникам запроса предложений в соответствии со статьей 31 Федерального закона от 05.04.2013 №  44-ФЗ</w:t>
            </w:r>
          </w:p>
        </w:tc>
        <w:tc>
          <w:tcPr>
            <w:tcW w:w="6163" w:type="dxa"/>
            <w:shd w:val="clear" w:color="auto" w:fill="auto"/>
          </w:tcPr>
          <w:p w:rsidR="005C3945" w:rsidRPr="000842C5" w:rsidRDefault="005C3945" w:rsidP="005E367B">
            <w:pPr>
              <w:pStyle w:val="1"/>
              <w:rPr>
                <w:sz w:val="22"/>
                <w:szCs w:val="22"/>
              </w:rPr>
            </w:pPr>
            <w:r w:rsidRPr="000842C5">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842C5">
              <w:rPr>
                <w:sz w:val="22"/>
                <w:szCs w:val="22"/>
              </w:rPr>
              <w:t>являющихся</w:t>
            </w:r>
            <w:proofErr w:type="gramEnd"/>
            <w:r w:rsidRPr="000842C5">
              <w:rPr>
                <w:sz w:val="22"/>
                <w:szCs w:val="22"/>
              </w:rPr>
              <w:t xml:space="preserve"> объектом закупки;</w:t>
            </w:r>
          </w:p>
          <w:p w:rsidR="005C3945" w:rsidRPr="000842C5" w:rsidRDefault="005C3945" w:rsidP="005E367B">
            <w:pPr>
              <w:pStyle w:val="1"/>
              <w:rPr>
                <w:sz w:val="22"/>
                <w:szCs w:val="22"/>
              </w:rPr>
            </w:pPr>
            <w:r w:rsidRPr="000842C5">
              <w:rPr>
                <w:sz w:val="22"/>
                <w:szCs w:val="22"/>
              </w:rPr>
              <w:t>- правомочность участника закупки заключать контракт;</w:t>
            </w:r>
          </w:p>
          <w:p w:rsidR="005C3945" w:rsidRPr="000842C5" w:rsidRDefault="005C3945" w:rsidP="005E367B">
            <w:pPr>
              <w:pStyle w:val="1"/>
              <w:rPr>
                <w:sz w:val="22"/>
                <w:szCs w:val="22"/>
              </w:rPr>
            </w:pPr>
            <w:r w:rsidRPr="000842C5">
              <w:rPr>
                <w:sz w:val="22"/>
                <w:szCs w:val="22"/>
              </w:rPr>
              <w:t xml:space="preserve">- </w:t>
            </w:r>
            <w:proofErr w:type="spellStart"/>
            <w:r w:rsidRPr="000842C5">
              <w:rPr>
                <w:sz w:val="22"/>
                <w:szCs w:val="22"/>
              </w:rPr>
              <w:t>непроведение</w:t>
            </w:r>
            <w:proofErr w:type="spellEnd"/>
            <w:r w:rsidRPr="000842C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C3945" w:rsidRPr="000842C5" w:rsidRDefault="005C3945" w:rsidP="005E367B">
            <w:pPr>
              <w:pStyle w:val="1"/>
              <w:rPr>
                <w:sz w:val="22"/>
                <w:szCs w:val="22"/>
              </w:rPr>
            </w:pPr>
            <w:r w:rsidRPr="000842C5">
              <w:rPr>
                <w:sz w:val="22"/>
                <w:szCs w:val="22"/>
              </w:rPr>
              <w:t xml:space="preserve">- </w:t>
            </w:r>
            <w:proofErr w:type="spellStart"/>
            <w:r w:rsidRPr="000842C5">
              <w:rPr>
                <w:sz w:val="22"/>
                <w:szCs w:val="22"/>
              </w:rPr>
              <w:t>неприостановление</w:t>
            </w:r>
            <w:proofErr w:type="spellEnd"/>
            <w:r w:rsidRPr="000842C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C3945" w:rsidRPr="000842C5" w:rsidRDefault="005C3945" w:rsidP="005E367B">
            <w:pPr>
              <w:pStyle w:val="1"/>
              <w:rPr>
                <w:sz w:val="22"/>
                <w:szCs w:val="22"/>
              </w:rPr>
            </w:pPr>
            <w:proofErr w:type="gramStart"/>
            <w:r w:rsidRPr="000842C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42C5">
              <w:rPr>
                <w:sz w:val="22"/>
                <w:szCs w:val="22"/>
              </w:rPr>
              <w:t xml:space="preserve"> </w:t>
            </w:r>
            <w:proofErr w:type="gramStart"/>
            <w:r w:rsidRPr="000842C5">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42C5">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42C5">
              <w:rPr>
                <w:sz w:val="22"/>
                <w:szCs w:val="22"/>
              </w:rPr>
              <w:t>указанных</w:t>
            </w:r>
            <w:proofErr w:type="gramEnd"/>
            <w:r w:rsidRPr="000842C5">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w:t>
            </w:r>
            <w:r w:rsidRPr="000842C5">
              <w:rPr>
                <w:sz w:val="22"/>
                <w:szCs w:val="22"/>
              </w:rPr>
              <w:lastRenderedPageBreak/>
              <w:t>исполнителя) не принято;</w:t>
            </w:r>
          </w:p>
          <w:p w:rsidR="005C3945" w:rsidRPr="000842C5" w:rsidRDefault="005C3945" w:rsidP="005E367B">
            <w:pPr>
              <w:pStyle w:val="1"/>
              <w:rPr>
                <w:sz w:val="22"/>
                <w:szCs w:val="22"/>
              </w:rPr>
            </w:pPr>
            <w:proofErr w:type="gramStart"/>
            <w:r w:rsidRPr="000842C5">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842C5">
              <w:rPr>
                <w:sz w:val="22"/>
                <w:szCs w:val="22"/>
              </w:rPr>
              <w:t xml:space="preserve"> товара, выполнением работы, оказанием услуги, </w:t>
            </w:r>
            <w:proofErr w:type="gramStart"/>
            <w:r w:rsidRPr="000842C5">
              <w:rPr>
                <w:sz w:val="22"/>
                <w:szCs w:val="22"/>
              </w:rPr>
              <w:t>являющихся</w:t>
            </w:r>
            <w:proofErr w:type="gramEnd"/>
            <w:r w:rsidRPr="000842C5">
              <w:rPr>
                <w:sz w:val="22"/>
                <w:szCs w:val="22"/>
              </w:rPr>
              <w:t xml:space="preserve"> объектом осуществляемой закупки, и административного наказания в виде дисквалификации;</w:t>
            </w:r>
          </w:p>
          <w:p w:rsidR="005C3945" w:rsidRPr="000842C5" w:rsidRDefault="005C3945" w:rsidP="005E367B">
            <w:pPr>
              <w:pStyle w:val="1"/>
              <w:rPr>
                <w:sz w:val="22"/>
                <w:szCs w:val="22"/>
              </w:rPr>
            </w:pPr>
            <w:r w:rsidRPr="000842C5">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C3945" w:rsidRPr="000842C5" w:rsidRDefault="005C3945" w:rsidP="005E367B">
            <w:pPr>
              <w:pStyle w:val="1"/>
              <w:rPr>
                <w:sz w:val="22"/>
                <w:szCs w:val="22"/>
              </w:rPr>
            </w:pPr>
            <w:proofErr w:type="gramStart"/>
            <w:r w:rsidRPr="000842C5">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42C5">
              <w:rPr>
                <w:sz w:val="22"/>
                <w:szCs w:val="22"/>
              </w:rPr>
              <w:t xml:space="preserve"> </w:t>
            </w:r>
            <w:proofErr w:type="gramStart"/>
            <w:r w:rsidRPr="000842C5">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42C5">
              <w:rPr>
                <w:sz w:val="22"/>
                <w:szCs w:val="22"/>
              </w:rPr>
              <w:t>неполнородными</w:t>
            </w:r>
            <w:proofErr w:type="spellEnd"/>
            <w:r w:rsidRPr="000842C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842C5">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C3945" w:rsidRPr="000A4100" w:rsidRDefault="005C3945" w:rsidP="005E367B">
            <w:pPr>
              <w:pStyle w:val="1"/>
              <w:spacing w:before="0" w:after="0"/>
              <w:rPr>
                <w:sz w:val="22"/>
                <w:szCs w:val="22"/>
              </w:rPr>
            </w:pPr>
            <w:proofErr w:type="gramStart"/>
            <w:r w:rsidRPr="000842C5">
              <w:rPr>
                <w:sz w:val="22"/>
                <w:szCs w:val="22"/>
              </w:rPr>
              <w:t xml:space="preserve">-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w:t>
            </w:r>
            <w:r w:rsidRPr="000842C5">
              <w:rPr>
                <w:sz w:val="22"/>
                <w:szCs w:val="22"/>
              </w:rPr>
              <w:lastRenderedPageBreak/>
              <w:t>органа участника закупки - юридического лица.</w:t>
            </w:r>
            <w:proofErr w:type="gramEnd"/>
          </w:p>
        </w:tc>
      </w:tr>
      <w:tr w:rsidR="005C3945" w:rsidRPr="000A4100" w:rsidTr="005E367B">
        <w:tc>
          <w:tcPr>
            <w:tcW w:w="3936" w:type="dxa"/>
            <w:shd w:val="clear" w:color="auto" w:fill="auto"/>
          </w:tcPr>
          <w:p w:rsidR="005C3945" w:rsidRPr="000A4100" w:rsidRDefault="005C3945" w:rsidP="005E367B">
            <w:pPr>
              <w:rPr>
                <w:sz w:val="22"/>
                <w:szCs w:val="22"/>
              </w:rPr>
            </w:pPr>
            <w:r w:rsidRPr="000A4100">
              <w:rPr>
                <w:sz w:val="22"/>
                <w:szCs w:val="22"/>
              </w:rPr>
              <w:lastRenderedPageBreak/>
              <w:t>Язык документации о проведении запроса предложений и заявки подаваемой на участие в запросе предложений</w:t>
            </w:r>
          </w:p>
        </w:tc>
        <w:tc>
          <w:tcPr>
            <w:tcW w:w="6163" w:type="dxa"/>
            <w:shd w:val="clear" w:color="auto" w:fill="auto"/>
          </w:tcPr>
          <w:p w:rsidR="005C3945" w:rsidRPr="000A4100" w:rsidRDefault="005C3945" w:rsidP="005E367B">
            <w:pPr>
              <w:rPr>
                <w:sz w:val="22"/>
                <w:szCs w:val="22"/>
              </w:rPr>
            </w:pPr>
            <w:r w:rsidRPr="000A4100">
              <w:rPr>
                <w:sz w:val="22"/>
                <w:szCs w:val="22"/>
              </w:rPr>
              <w:t>Язык, применяемый в целях проведения запроса предложений - русский</w:t>
            </w:r>
          </w:p>
        </w:tc>
      </w:tr>
      <w:tr w:rsidR="005C3945" w:rsidRPr="000A4100" w:rsidTr="005E367B">
        <w:tc>
          <w:tcPr>
            <w:tcW w:w="3936" w:type="dxa"/>
            <w:shd w:val="clear" w:color="auto" w:fill="auto"/>
          </w:tcPr>
          <w:p w:rsidR="005C3945" w:rsidRPr="000A4100" w:rsidRDefault="005C3945" w:rsidP="005E367B">
            <w:pPr>
              <w:rPr>
                <w:sz w:val="22"/>
                <w:szCs w:val="22"/>
              </w:rPr>
            </w:pPr>
            <w:r w:rsidRPr="000A4100">
              <w:rPr>
                <w:sz w:val="22"/>
                <w:szCs w:val="22"/>
              </w:rPr>
              <w:t>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tc>
        <w:tc>
          <w:tcPr>
            <w:tcW w:w="6163" w:type="dxa"/>
            <w:shd w:val="clear" w:color="auto" w:fill="auto"/>
          </w:tcPr>
          <w:p w:rsidR="005C3945" w:rsidRPr="000A4100" w:rsidRDefault="005C3945" w:rsidP="00BE6F4D">
            <w:pPr>
              <w:rPr>
                <w:sz w:val="22"/>
                <w:szCs w:val="22"/>
              </w:rPr>
            </w:pPr>
            <w:r w:rsidRPr="000A4100">
              <w:rPr>
                <w:sz w:val="22"/>
                <w:szCs w:val="22"/>
              </w:rPr>
              <w:t xml:space="preserve">Вскрытие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 состоится </w:t>
            </w:r>
            <w:r w:rsidR="00BE6F4D">
              <w:rPr>
                <w:b/>
                <w:sz w:val="22"/>
                <w:szCs w:val="22"/>
              </w:rPr>
              <w:t>13.05</w:t>
            </w:r>
            <w:r>
              <w:rPr>
                <w:b/>
                <w:sz w:val="22"/>
                <w:szCs w:val="22"/>
              </w:rPr>
              <w:t>.2014 в 15</w:t>
            </w:r>
            <w:r w:rsidRPr="000A4100">
              <w:rPr>
                <w:b/>
                <w:sz w:val="22"/>
                <w:szCs w:val="22"/>
              </w:rPr>
              <w:t>-00</w:t>
            </w:r>
            <w:r w:rsidRPr="000A4100">
              <w:rPr>
                <w:sz w:val="22"/>
                <w:szCs w:val="22"/>
              </w:rPr>
              <w:t xml:space="preserve"> по адресу заказчика: </w:t>
            </w:r>
            <w:r>
              <w:rPr>
                <w:sz w:val="22"/>
                <w:szCs w:val="22"/>
              </w:rPr>
              <w:t xml:space="preserve">Смоленская область, </w:t>
            </w:r>
            <w:proofErr w:type="spellStart"/>
            <w:r>
              <w:rPr>
                <w:sz w:val="22"/>
                <w:szCs w:val="22"/>
              </w:rPr>
              <w:t>Починковский</w:t>
            </w:r>
            <w:proofErr w:type="spellEnd"/>
            <w:r>
              <w:rPr>
                <w:sz w:val="22"/>
                <w:szCs w:val="22"/>
              </w:rPr>
              <w:t xml:space="preserve"> район, п.Стодолище, </w:t>
            </w:r>
            <w:proofErr w:type="spellStart"/>
            <w:r>
              <w:rPr>
                <w:sz w:val="22"/>
                <w:szCs w:val="22"/>
              </w:rPr>
              <w:t>ул</w:t>
            </w:r>
            <w:proofErr w:type="gramStart"/>
            <w:r>
              <w:rPr>
                <w:sz w:val="22"/>
                <w:szCs w:val="22"/>
              </w:rPr>
              <w:t>.Л</w:t>
            </w:r>
            <w:proofErr w:type="gramEnd"/>
            <w:r>
              <w:rPr>
                <w:sz w:val="22"/>
                <w:szCs w:val="22"/>
              </w:rPr>
              <w:t>енина</w:t>
            </w:r>
            <w:proofErr w:type="spellEnd"/>
            <w:r>
              <w:rPr>
                <w:sz w:val="22"/>
                <w:szCs w:val="22"/>
              </w:rPr>
              <w:t>, д.9</w:t>
            </w:r>
          </w:p>
        </w:tc>
      </w:tr>
      <w:tr w:rsidR="005C3945" w:rsidRPr="000A4100" w:rsidTr="005E367B">
        <w:tc>
          <w:tcPr>
            <w:tcW w:w="3936" w:type="dxa"/>
            <w:shd w:val="clear" w:color="auto" w:fill="auto"/>
          </w:tcPr>
          <w:p w:rsidR="005C3945" w:rsidRPr="000A4100" w:rsidRDefault="005C3945" w:rsidP="005E367B">
            <w:pPr>
              <w:rPr>
                <w:sz w:val="22"/>
                <w:szCs w:val="22"/>
              </w:rPr>
            </w:pPr>
            <w:r w:rsidRPr="000A4100">
              <w:rPr>
                <w:sz w:val="22"/>
                <w:szCs w:val="22"/>
              </w:rPr>
              <w:t>Способы получения документации о проведении запроса предложений, срок, место и порядок предоставления этой документации (плата, взимаемая заказчиком за предоставление документации о проведении запроса предложений, способ осуществления и валюта платежа)</w:t>
            </w:r>
          </w:p>
        </w:tc>
        <w:tc>
          <w:tcPr>
            <w:tcW w:w="6163" w:type="dxa"/>
            <w:shd w:val="clear" w:color="auto" w:fill="auto"/>
          </w:tcPr>
          <w:p w:rsidR="005C3945" w:rsidRPr="000A4100" w:rsidRDefault="005C3945" w:rsidP="005E367B">
            <w:pPr>
              <w:rPr>
                <w:sz w:val="22"/>
                <w:szCs w:val="22"/>
              </w:rPr>
            </w:pPr>
            <w:r w:rsidRPr="000A4100">
              <w:rPr>
                <w:sz w:val="22"/>
                <w:szCs w:val="22"/>
              </w:rPr>
              <w:t>Извещение и документация о проведении запроса предложений доступны для ознакомления в электронной форме на официальном сайте www.zakupki.gov.ru, а также на бумажном носителе, по электронной почте без взимания платы.</w:t>
            </w:r>
          </w:p>
          <w:p w:rsidR="005C3945" w:rsidRPr="000A4100" w:rsidRDefault="005C3945" w:rsidP="005E367B">
            <w:pPr>
              <w:rPr>
                <w:sz w:val="22"/>
                <w:szCs w:val="22"/>
              </w:rPr>
            </w:pPr>
            <w:r w:rsidRPr="000A4100">
              <w:rPr>
                <w:sz w:val="22"/>
                <w:szCs w:val="22"/>
              </w:rPr>
              <w:t xml:space="preserve">Документация о проведении запроса предложений доступна для ознакомления в электронной форме на официальном сайте www.zakupki.gov.ru или по адресу: </w:t>
            </w:r>
            <w:r>
              <w:rPr>
                <w:sz w:val="22"/>
                <w:szCs w:val="22"/>
              </w:rPr>
              <w:t xml:space="preserve">Смоленская область, </w:t>
            </w:r>
            <w:proofErr w:type="spellStart"/>
            <w:r>
              <w:rPr>
                <w:sz w:val="22"/>
                <w:szCs w:val="22"/>
              </w:rPr>
              <w:t>Починковский</w:t>
            </w:r>
            <w:proofErr w:type="spellEnd"/>
            <w:r>
              <w:rPr>
                <w:sz w:val="22"/>
                <w:szCs w:val="22"/>
              </w:rPr>
              <w:t xml:space="preserve"> район, п.Стодолище, </w:t>
            </w:r>
            <w:proofErr w:type="spellStart"/>
            <w:r>
              <w:rPr>
                <w:sz w:val="22"/>
                <w:szCs w:val="22"/>
              </w:rPr>
              <w:t>ул</w:t>
            </w:r>
            <w:proofErr w:type="gramStart"/>
            <w:r>
              <w:rPr>
                <w:sz w:val="22"/>
                <w:szCs w:val="22"/>
              </w:rPr>
              <w:t>.Л</w:t>
            </w:r>
            <w:proofErr w:type="gramEnd"/>
            <w:r>
              <w:rPr>
                <w:sz w:val="22"/>
                <w:szCs w:val="22"/>
              </w:rPr>
              <w:t>енина</w:t>
            </w:r>
            <w:proofErr w:type="spellEnd"/>
            <w:r>
              <w:rPr>
                <w:sz w:val="22"/>
                <w:szCs w:val="22"/>
              </w:rPr>
              <w:t>, д.9</w:t>
            </w:r>
          </w:p>
          <w:p w:rsidR="005C3945" w:rsidRPr="000A4100" w:rsidRDefault="005C3945" w:rsidP="005E367B">
            <w:pPr>
              <w:rPr>
                <w:sz w:val="22"/>
                <w:szCs w:val="22"/>
              </w:rPr>
            </w:pPr>
            <w:r w:rsidRPr="000A4100">
              <w:rPr>
                <w:sz w:val="22"/>
                <w:szCs w:val="22"/>
              </w:rPr>
              <w:t>С момента размещения указанной информации на официальном сайте www.zakupki.gov.ru до даты окончания срока подачи заявок на участие в запросе предложений.</w:t>
            </w:r>
          </w:p>
        </w:tc>
      </w:tr>
      <w:tr w:rsidR="005C3945" w:rsidRPr="000A4100" w:rsidTr="005E367B">
        <w:tc>
          <w:tcPr>
            <w:tcW w:w="3936" w:type="dxa"/>
            <w:shd w:val="clear" w:color="auto" w:fill="auto"/>
          </w:tcPr>
          <w:p w:rsidR="005C3945" w:rsidRPr="000A4100" w:rsidRDefault="005C3945" w:rsidP="005E367B">
            <w:pPr>
              <w:rPr>
                <w:sz w:val="22"/>
                <w:szCs w:val="22"/>
              </w:rPr>
            </w:pPr>
            <w:r w:rsidRPr="000A4100">
              <w:rPr>
                <w:sz w:val="22"/>
                <w:szCs w:val="22"/>
              </w:rPr>
              <w:t>Срок, место и порядок подачи заявок на участие в запросе предложений</w:t>
            </w:r>
          </w:p>
        </w:tc>
        <w:tc>
          <w:tcPr>
            <w:tcW w:w="6163" w:type="dxa"/>
            <w:shd w:val="clear" w:color="auto" w:fill="auto"/>
          </w:tcPr>
          <w:p w:rsidR="005C3945" w:rsidRPr="000A4100" w:rsidRDefault="005C3945" w:rsidP="005E367B">
            <w:pPr>
              <w:rPr>
                <w:sz w:val="22"/>
                <w:szCs w:val="22"/>
              </w:rPr>
            </w:pPr>
            <w:proofErr w:type="gramStart"/>
            <w:r w:rsidRPr="000A4100">
              <w:rPr>
                <w:sz w:val="22"/>
                <w:szCs w:val="22"/>
              </w:rPr>
              <w:t>Заявки на участие в запросе предложений подаются заказчику в письменной форме в запечатанном конверте или в форме электронного документа, подписанного в соответствии с требованиями Гражданского кодекса Российской Федерации, Федерального закона от 06 апреля 2011 г. № 63-ФЗ «Об электронной подписи», Федерального закона от 27 июля 2006 г. № 149-ФЗ «Об информации, информационных технологиях и о защите информации», Федерального закона от 27 декабря</w:t>
            </w:r>
            <w:proofErr w:type="gramEnd"/>
            <w:r w:rsidRPr="000A4100">
              <w:rPr>
                <w:sz w:val="22"/>
                <w:szCs w:val="22"/>
              </w:rPr>
              <w:t xml:space="preserve"> 2002 г № 184-ФЗ «О техническом регулировании». </w:t>
            </w:r>
          </w:p>
          <w:p w:rsidR="005C3945" w:rsidRPr="000A4100" w:rsidRDefault="005C3945" w:rsidP="00BE6F4D">
            <w:pPr>
              <w:rPr>
                <w:sz w:val="22"/>
                <w:szCs w:val="22"/>
              </w:rPr>
            </w:pPr>
            <w:r w:rsidRPr="000A4100">
              <w:rPr>
                <w:sz w:val="22"/>
                <w:szCs w:val="22"/>
              </w:rPr>
              <w:t xml:space="preserve">Заявки подаются с момента размещения на официальном сайте www.zakupki.gov.ru информации о проведении запроса предложений </w:t>
            </w:r>
            <w:r>
              <w:rPr>
                <w:sz w:val="22"/>
                <w:szCs w:val="22"/>
              </w:rPr>
              <w:t>до 15</w:t>
            </w:r>
            <w:r w:rsidRPr="00683D7D">
              <w:rPr>
                <w:sz w:val="22"/>
                <w:szCs w:val="22"/>
              </w:rPr>
              <w:t xml:space="preserve">-00 часов </w:t>
            </w:r>
            <w:r w:rsidR="00BE6F4D">
              <w:rPr>
                <w:sz w:val="22"/>
                <w:szCs w:val="22"/>
              </w:rPr>
              <w:t>13.05</w:t>
            </w:r>
            <w:bookmarkStart w:id="0" w:name="_GoBack"/>
            <w:bookmarkEnd w:id="0"/>
            <w:r>
              <w:rPr>
                <w:sz w:val="22"/>
                <w:szCs w:val="22"/>
              </w:rPr>
              <w:t>.</w:t>
            </w:r>
            <w:r w:rsidRPr="00683D7D">
              <w:rPr>
                <w:sz w:val="22"/>
                <w:szCs w:val="22"/>
              </w:rPr>
              <w:t>2014</w:t>
            </w:r>
          </w:p>
        </w:tc>
      </w:tr>
      <w:tr w:rsidR="005C3945" w:rsidRPr="000A4100" w:rsidTr="005E367B">
        <w:tc>
          <w:tcPr>
            <w:tcW w:w="3936" w:type="dxa"/>
            <w:shd w:val="clear" w:color="auto" w:fill="auto"/>
          </w:tcPr>
          <w:p w:rsidR="005C3945" w:rsidRPr="000A4100" w:rsidRDefault="005C3945" w:rsidP="005E367B">
            <w:pPr>
              <w:rPr>
                <w:sz w:val="22"/>
                <w:szCs w:val="22"/>
              </w:rPr>
            </w:pPr>
            <w:r w:rsidRPr="000A4100">
              <w:rPr>
                <w:sz w:val="22"/>
                <w:szCs w:val="22"/>
              </w:rPr>
              <w:t>Преимущества, предоставляемые заказчиком в соответствии со ст.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6163" w:type="dxa"/>
            <w:shd w:val="clear" w:color="auto" w:fill="auto"/>
          </w:tcPr>
          <w:p w:rsidR="005C3945" w:rsidRPr="000A4100" w:rsidRDefault="005C3945" w:rsidP="005E367B">
            <w:pPr>
              <w:rPr>
                <w:sz w:val="22"/>
                <w:szCs w:val="22"/>
              </w:rPr>
            </w:pPr>
            <w:r w:rsidRPr="000A4100">
              <w:rPr>
                <w:sz w:val="22"/>
                <w:szCs w:val="22"/>
              </w:rPr>
              <w:t>Не предусмотрены</w:t>
            </w:r>
          </w:p>
        </w:tc>
      </w:tr>
    </w:tbl>
    <w:p w:rsidR="00E638F5" w:rsidRDefault="00BE6F4D"/>
    <w:sectPr w:rsidR="00E63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69"/>
    <w:rsid w:val="001A07DB"/>
    <w:rsid w:val="005C3945"/>
    <w:rsid w:val="005E5AC7"/>
    <w:rsid w:val="00BE6F4D"/>
    <w:rsid w:val="00E8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C3945"/>
    <w:pPr>
      <w:spacing w:line="257" w:lineRule="exact"/>
      <w:jc w:val="center"/>
    </w:pPr>
  </w:style>
  <w:style w:type="paragraph" w:customStyle="1" w:styleId="1">
    <w:name w:val="Обычный1"/>
    <w:rsid w:val="005C3945"/>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3">
    <w:name w:val="No Spacing"/>
    <w:link w:val="a4"/>
    <w:qFormat/>
    <w:rsid w:val="005C3945"/>
    <w:pPr>
      <w:spacing w:after="0" w:line="240" w:lineRule="auto"/>
    </w:pPr>
    <w:rPr>
      <w:rFonts w:ascii="Calibri" w:eastAsia="Calibri" w:hAnsi="Calibri" w:cs="Times New Roman"/>
    </w:rPr>
  </w:style>
  <w:style w:type="character" w:customStyle="1" w:styleId="a4">
    <w:name w:val="Без интервала Знак"/>
    <w:link w:val="a3"/>
    <w:locked/>
    <w:rsid w:val="005C394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C3945"/>
    <w:pPr>
      <w:spacing w:line="257" w:lineRule="exact"/>
      <w:jc w:val="center"/>
    </w:pPr>
  </w:style>
  <w:style w:type="paragraph" w:customStyle="1" w:styleId="1">
    <w:name w:val="Обычный1"/>
    <w:rsid w:val="005C3945"/>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3">
    <w:name w:val="No Spacing"/>
    <w:link w:val="a4"/>
    <w:qFormat/>
    <w:rsid w:val="005C3945"/>
    <w:pPr>
      <w:spacing w:after="0" w:line="240" w:lineRule="auto"/>
    </w:pPr>
    <w:rPr>
      <w:rFonts w:ascii="Calibri" w:eastAsia="Calibri" w:hAnsi="Calibri" w:cs="Times New Roman"/>
    </w:rPr>
  </w:style>
  <w:style w:type="character" w:customStyle="1" w:styleId="a4">
    <w:name w:val="Без интервала Знак"/>
    <w:link w:val="a3"/>
    <w:locked/>
    <w:rsid w:val="005C39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dcterms:created xsi:type="dcterms:W3CDTF">2014-04-17T12:27:00Z</dcterms:created>
  <dcterms:modified xsi:type="dcterms:W3CDTF">2014-04-18T05:54:00Z</dcterms:modified>
</cp:coreProperties>
</file>